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27FF3">
      <w:pPr>
        <w:spacing w:line="560" w:lineRule="exact"/>
        <w:jc w:val="center"/>
        <w:rPr>
          <w:rFonts w:hint="eastAsia" w:ascii="黑体" w:hAnsi="黑体" w:eastAsia="黑体" w:cs="黑体"/>
          <w:color w:val="000000"/>
          <w:sz w:val="44"/>
          <w:szCs w:val="36"/>
        </w:rPr>
      </w:pPr>
      <w:r>
        <w:rPr>
          <w:rFonts w:hint="eastAsia" w:ascii="黑体" w:hAnsi="黑体" w:eastAsia="黑体" w:cs="黑体"/>
          <w:color w:val="000000"/>
          <w:sz w:val="44"/>
          <w:szCs w:val="36"/>
        </w:rPr>
        <w:t>中国新闻奖新闻漫画参评作品推荐表</w:t>
      </w:r>
    </w:p>
    <w:p w14:paraId="14EA4F96">
      <w:pPr>
        <w:widowControl/>
        <w:spacing w:line="400" w:lineRule="exact"/>
        <w:jc w:val="center"/>
        <w:rPr>
          <w:rFonts w:hint="eastAsia" w:ascii="华文中宋" w:hAnsi="华文中宋" w:eastAsia="华文中宋"/>
          <w:color w:val="000000"/>
          <w:sz w:val="36"/>
          <w:szCs w:val="36"/>
        </w:rPr>
      </w:pPr>
    </w:p>
    <w:tbl>
      <w:tblPr>
        <w:tblStyle w:val="8"/>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109"/>
        <w:gridCol w:w="755"/>
        <w:gridCol w:w="545"/>
        <w:gridCol w:w="573"/>
        <w:gridCol w:w="923"/>
        <w:gridCol w:w="955"/>
        <w:gridCol w:w="143"/>
        <w:gridCol w:w="157"/>
        <w:gridCol w:w="1254"/>
        <w:gridCol w:w="168"/>
        <w:gridCol w:w="153"/>
        <w:gridCol w:w="202"/>
        <w:gridCol w:w="512"/>
        <w:gridCol w:w="486"/>
        <w:gridCol w:w="338"/>
        <w:gridCol w:w="1415"/>
      </w:tblGrid>
      <w:tr w14:paraId="01AB02F7">
        <w:trPr>
          <w:trHeight w:val="965" w:hRule="atLeast"/>
          <w:jc w:val="center"/>
        </w:trPr>
        <w:tc>
          <w:tcPr>
            <w:tcW w:w="1078" w:type="dxa"/>
            <w:gridSpan w:val="2"/>
            <w:noWrap w:val="0"/>
            <w:vAlign w:val="center"/>
          </w:tcPr>
          <w:p w14:paraId="5052DED2">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标题</w:t>
            </w:r>
          </w:p>
        </w:tc>
        <w:tc>
          <w:tcPr>
            <w:tcW w:w="4051" w:type="dxa"/>
            <w:gridSpan w:val="7"/>
            <w:noWrap w:val="0"/>
            <w:vAlign w:val="center"/>
          </w:tcPr>
          <w:p w14:paraId="2E15A51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 w:eastAsia="仿宋_GB2312"/>
                <w:color w:val="000000"/>
                <w:sz w:val="28"/>
                <w:szCs w:val="28"/>
              </w:rPr>
            </w:pPr>
            <w:r>
              <w:rPr>
                <w:rFonts w:hint="default" w:ascii="仿宋" w:hAnsi="仿宋" w:eastAsia="仿宋" w:cs="仿宋"/>
                <w:color w:val="000000"/>
                <w:sz w:val="28"/>
                <w:szCs w:val="28"/>
                <w:lang w:val="en-US"/>
              </w:rPr>
              <w:t>有意思的中国节|端午节这天为何要用中药洗澡？</w:t>
            </w:r>
          </w:p>
        </w:tc>
        <w:tc>
          <w:tcPr>
            <w:tcW w:w="1777" w:type="dxa"/>
            <w:gridSpan w:val="4"/>
            <w:noWrap w:val="0"/>
            <w:vAlign w:val="center"/>
          </w:tcPr>
          <w:p w14:paraId="2E68AA23">
            <w:pPr>
              <w:widowControl/>
              <w:snapToGrid w:val="0"/>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作品类别</w:t>
            </w:r>
          </w:p>
        </w:tc>
        <w:tc>
          <w:tcPr>
            <w:tcW w:w="2751" w:type="dxa"/>
            <w:gridSpan w:val="4"/>
            <w:noWrap w:val="0"/>
            <w:vAlign w:val="center"/>
          </w:tcPr>
          <w:p w14:paraId="49428D55">
            <w:pPr>
              <w:spacing w:line="440" w:lineRule="exact"/>
              <w:jc w:val="both"/>
              <w:rPr>
                <w:rFonts w:hint="eastAsia" w:ascii="仿宋" w:hAnsi="仿宋" w:eastAsia="仿宋"/>
                <w:color w:val="000000"/>
                <w:sz w:val="28"/>
              </w:rPr>
            </w:pPr>
            <w:r>
              <w:rPr>
                <w:rFonts w:hint="eastAsia" w:ascii="仿宋" w:hAnsi="仿宋" w:eastAsia="仿宋"/>
                <w:color w:val="000000"/>
                <w:sz w:val="28"/>
              </w:rPr>
              <w:t>新闻漫画</w:t>
            </w:r>
            <w:r>
              <w:rPr>
                <w:rFonts w:hint="eastAsia" w:ascii="仿宋" w:hAnsi="仿宋" w:eastAsia="仿宋"/>
                <w:color w:val="000000"/>
                <w:sz w:val="28"/>
                <w:u w:val="single"/>
              </w:rPr>
              <w:t xml:space="preserve"> </w:t>
            </w:r>
            <w:r>
              <w:rPr>
                <w:rFonts w:hint="eastAsia" w:ascii="仿宋" w:hAnsi="仿宋" w:eastAsia="仿宋"/>
                <w:color w:val="000000"/>
                <w:sz w:val="28"/>
                <w:u w:val="single"/>
                <w:lang w:val="en-US" w:eastAsia="zh-CN"/>
              </w:rPr>
              <w:t>动画</w:t>
            </w:r>
            <w:r>
              <w:rPr>
                <w:rFonts w:hint="eastAsia" w:ascii="仿宋" w:hAnsi="仿宋" w:eastAsia="仿宋"/>
                <w:color w:val="000000"/>
                <w:sz w:val="28"/>
                <w:u w:val="single"/>
              </w:rPr>
              <w:t xml:space="preserve"> </w:t>
            </w:r>
            <w:r>
              <w:rPr>
                <w:rFonts w:hint="eastAsia" w:ascii="仿宋" w:hAnsi="仿宋" w:eastAsia="仿宋"/>
                <w:color w:val="000000"/>
                <w:sz w:val="28"/>
              </w:rPr>
              <w:t>类</w:t>
            </w:r>
          </w:p>
        </w:tc>
      </w:tr>
      <w:tr w14:paraId="373E1634">
        <w:trPr>
          <w:trHeight w:val="1168" w:hRule="exact"/>
          <w:jc w:val="center"/>
        </w:trPr>
        <w:tc>
          <w:tcPr>
            <w:tcW w:w="1078" w:type="dxa"/>
            <w:gridSpan w:val="2"/>
            <w:noWrap w:val="0"/>
            <w:vAlign w:val="center"/>
          </w:tcPr>
          <w:p w14:paraId="4A27DD91">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作者</w:t>
            </w:r>
          </w:p>
        </w:tc>
        <w:tc>
          <w:tcPr>
            <w:tcW w:w="4051" w:type="dxa"/>
            <w:gridSpan w:val="7"/>
            <w:noWrap w:val="0"/>
            <w:vAlign w:val="center"/>
          </w:tcPr>
          <w:p w14:paraId="1B33C9F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集体（佟瑶、马吉、骆琳颖、冯爽、吴辛茹、袁楚凝、刘思岑）</w:t>
            </w:r>
          </w:p>
        </w:tc>
        <w:tc>
          <w:tcPr>
            <w:tcW w:w="1777" w:type="dxa"/>
            <w:gridSpan w:val="4"/>
            <w:noWrap w:val="0"/>
            <w:vAlign w:val="center"/>
          </w:tcPr>
          <w:p w14:paraId="3CD90CD3">
            <w:pPr>
              <w:widowControl/>
              <w:spacing w:line="400" w:lineRule="exact"/>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编辑</w:t>
            </w:r>
          </w:p>
        </w:tc>
        <w:tc>
          <w:tcPr>
            <w:tcW w:w="2751" w:type="dxa"/>
            <w:gridSpan w:val="4"/>
            <w:noWrap w:val="0"/>
            <w:vAlign w:val="center"/>
          </w:tcPr>
          <w:p w14:paraId="7E1FE15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 w:eastAsia="仿宋_GB2312"/>
                <w:color w:val="000000"/>
                <w:sz w:val="28"/>
                <w:szCs w:val="28"/>
              </w:rPr>
            </w:pPr>
            <w:r>
              <w:rPr>
                <w:rFonts w:hint="eastAsia" w:ascii="仿宋" w:hAnsi="仿宋" w:eastAsia="仿宋"/>
                <w:color w:val="000000"/>
                <w:sz w:val="28"/>
                <w:szCs w:val="28"/>
                <w:lang w:val="en-US" w:eastAsia="zh-CN"/>
              </w:rPr>
              <w:t>吴庆才、刘羡、任帅</w:t>
            </w:r>
          </w:p>
        </w:tc>
      </w:tr>
      <w:tr w14:paraId="312E42CF">
        <w:trPr>
          <w:trHeight w:val="636" w:hRule="exact"/>
          <w:jc w:val="center"/>
        </w:trPr>
        <w:tc>
          <w:tcPr>
            <w:tcW w:w="1833" w:type="dxa"/>
            <w:gridSpan w:val="3"/>
            <w:noWrap w:val="0"/>
            <w:vAlign w:val="center"/>
          </w:tcPr>
          <w:p w14:paraId="4C8F392C">
            <w:pPr>
              <w:widowControl/>
              <w:spacing w:line="300" w:lineRule="exact"/>
              <w:jc w:val="center"/>
              <w:rPr>
                <w:rFonts w:hint="eastAsia" w:ascii="华文中宋" w:hAnsi="华文中宋" w:eastAsia="华文中宋"/>
                <w:sz w:val="28"/>
                <w:szCs w:val="20"/>
              </w:rPr>
            </w:pPr>
            <w:r>
              <w:rPr>
                <w:rFonts w:hint="eastAsia" w:ascii="华文中宋" w:hAnsi="华文中宋" w:eastAsia="华文中宋" w:cs="Times New Roman"/>
                <w:color w:val="000000"/>
                <w:sz w:val="28"/>
                <w:szCs w:val="20"/>
              </w:rPr>
              <w:t>原创单位</w:t>
            </w:r>
          </w:p>
        </w:tc>
        <w:tc>
          <w:tcPr>
            <w:tcW w:w="3296" w:type="dxa"/>
            <w:gridSpan w:val="6"/>
            <w:noWrap w:val="0"/>
            <w:vAlign w:val="center"/>
          </w:tcPr>
          <w:p w14:paraId="7BA017BF">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 w:hAnsi="仿宋" w:eastAsia="仿宋"/>
                <w:szCs w:val="21"/>
                <w:lang w:val="en-US" w:eastAsia="zh-CN"/>
              </w:rPr>
            </w:pPr>
            <w:r>
              <w:rPr>
                <w:rFonts w:hint="eastAsia" w:ascii="仿宋" w:hAnsi="仿宋" w:eastAsia="仿宋"/>
                <w:color w:val="000000"/>
                <w:sz w:val="28"/>
                <w:szCs w:val="28"/>
                <w:lang w:val="en-US" w:eastAsia="zh-CN"/>
              </w:rPr>
              <w:t>中国新闻社</w:t>
            </w:r>
          </w:p>
        </w:tc>
        <w:tc>
          <w:tcPr>
            <w:tcW w:w="1777" w:type="dxa"/>
            <w:gridSpan w:val="4"/>
            <w:noWrap w:val="0"/>
            <w:vAlign w:val="center"/>
          </w:tcPr>
          <w:p w14:paraId="54FE34A9">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刊播日期</w:t>
            </w:r>
          </w:p>
        </w:tc>
        <w:tc>
          <w:tcPr>
            <w:tcW w:w="2751" w:type="dxa"/>
            <w:gridSpan w:val="4"/>
            <w:noWrap w:val="0"/>
            <w:vAlign w:val="center"/>
          </w:tcPr>
          <w:p w14:paraId="4840C90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 w:eastAsia="仿宋_GB2312"/>
                <w:sz w:val="24"/>
              </w:rPr>
            </w:pPr>
            <w:r>
              <w:rPr>
                <w:rFonts w:hint="default" w:ascii="Times New Roman" w:hAnsi="Times New Roman" w:eastAsia="仿宋" w:cs="Times New Roman"/>
                <w:color w:val="000000"/>
                <w:sz w:val="28"/>
                <w:szCs w:val="28"/>
                <w:lang w:val="en-US" w:eastAsia="zh-CN"/>
              </w:rPr>
              <w:t>2024年6月10日</w:t>
            </w:r>
          </w:p>
        </w:tc>
      </w:tr>
      <w:tr w14:paraId="68065FD2">
        <w:trPr>
          <w:trHeight w:val="767" w:hRule="exact"/>
          <w:jc w:val="center"/>
        </w:trPr>
        <w:tc>
          <w:tcPr>
            <w:tcW w:w="1833" w:type="dxa"/>
            <w:gridSpan w:val="3"/>
            <w:noWrap w:val="0"/>
            <w:vAlign w:val="center"/>
          </w:tcPr>
          <w:p w14:paraId="2B37612A">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所配合的</w:t>
            </w:r>
          </w:p>
          <w:p w14:paraId="07B8F003">
            <w:pPr>
              <w:widowControl/>
              <w:spacing w:line="300" w:lineRule="exact"/>
              <w:jc w:val="center"/>
              <w:rPr>
                <w:rFonts w:hint="eastAsia" w:ascii="仿宋_GB2312" w:hAnsi="仿宋" w:eastAsia="仿宋_GB2312"/>
                <w:color w:val="000000"/>
                <w:sz w:val="24"/>
              </w:rPr>
            </w:pPr>
            <w:r>
              <w:rPr>
                <w:rFonts w:hint="eastAsia" w:ascii="华文中宋" w:hAnsi="华文中宋" w:eastAsia="华文中宋"/>
                <w:color w:val="000000"/>
                <w:sz w:val="24"/>
              </w:rPr>
              <w:t>文字报道标题</w:t>
            </w:r>
          </w:p>
        </w:tc>
        <w:tc>
          <w:tcPr>
            <w:tcW w:w="3296" w:type="dxa"/>
            <w:gridSpan w:val="6"/>
            <w:noWrap w:val="0"/>
            <w:vAlign w:val="center"/>
          </w:tcPr>
          <w:p w14:paraId="58C57159">
            <w:pPr>
              <w:widowControl/>
              <w:snapToGrid w:val="0"/>
              <w:rPr>
                <w:rFonts w:hint="eastAsia" w:ascii="仿宋_GB2312" w:hAnsi="仿宋" w:eastAsia="仿宋_GB2312"/>
                <w:color w:val="000000"/>
                <w:sz w:val="28"/>
                <w:szCs w:val="28"/>
              </w:rPr>
            </w:pPr>
          </w:p>
        </w:tc>
        <w:tc>
          <w:tcPr>
            <w:tcW w:w="1777" w:type="dxa"/>
            <w:gridSpan w:val="4"/>
            <w:noWrap w:val="0"/>
            <w:vAlign w:val="center"/>
          </w:tcPr>
          <w:p w14:paraId="2AB04A5B">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刊发版面</w:t>
            </w:r>
          </w:p>
          <w:p w14:paraId="4F3C2413">
            <w:pPr>
              <w:widowControl/>
              <w:snapToGrid w:val="0"/>
              <w:spacing w:line="300" w:lineRule="exact"/>
              <w:jc w:val="center"/>
              <w:rPr>
                <w:rFonts w:hint="eastAsia" w:ascii="华文中宋" w:hAnsi="华文中宋" w:eastAsia="华文中宋"/>
                <w:color w:val="000000"/>
                <w:szCs w:val="21"/>
              </w:rPr>
            </w:pPr>
            <w:r>
              <w:rPr>
                <w:rFonts w:hint="eastAsia" w:ascii="华文中宋" w:hAnsi="华文中宋" w:eastAsia="华文中宋"/>
                <w:color w:val="000000"/>
                <w:sz w:val="16"/>
                <w:szCs w:val="16"/>
              </w:rPr>
              <w:t>(发布端/账号/版次</w:t>
            </w:r>
            <w:r>
              <w:rPr>
                <w:rFonts w:ascii="华文中宋" w:hAnsi="华文中宋" w:eastAsia="华文中宋"/>
                <w:color w:val="000000"/>
                <w:sz w:val="16"/>
                <w:szCs w:val="16"/>
              </w:rPr>
              <w:t xml:space="preserve"> </w:t>
            </w:r>
            <w:r>
              <w:rPr>
                <w:rFonts w:hint="eastAsia" w:ascii="华文中宋" w:hAnsi="华文中宋" w:eastAsia="华文中宋"/>
                <w:color w:val="000000"/>
                <w:sz w:val="16"/>
                <w:szCs w:val="16"/>
              </w:rPr>
              <w:t>)</w:t>
            </w:r>
          </w:p>
        </w:tc>
        <w:tc>
          <w:tcPr>
            <w:tcW w:w="2751" w:type="dxa"/>
            <w:gridSpan w:val="4"/>
            <w:noWrap w:val="0"/>
            <w:vAlign w:val="center"/>
          </w:tcPr>
          <w:p w14:paraId="389412B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仿宋_GB2312" w:hAnsi="仿宋" w:eastAsia="仿宋_GB2312"/>
                <w:color w:val="000000"/>
                <w:sz w:val="28"/>
                <w:szCs w:val="28"/>
                <w:lang w:val="en-US" w:eastAsia="zh-CN"/>
              </w:rPr>
            </w:pPr>
            <w:r>
              <w:rPr>
                <w:rFonts w:hint="eastAsia" w:ascii="仿宋" w:hAnsi="仿宋" w:eastAsia="仿宋"/>
                <w:color w:val="000000"/>
                <w:sz w:val="28"/>
                <w:szCs w:val="28"/>
                <w:lang w:val="en-US" w:eastAsia="zh-CN"/>
              </w:rPr>
              <w:t>中国新闻网</w:t>
            </w:r>
          </w:p>
        </w:tc>
      </w:tr>
      <w:tr w14:paraId="3D9D0A69">
        <w:trPr>
          <w:trHeight w:val="1015" w:hRule="exact"/>
          <w:jc w:val="center"/>
        </w:trPr>
        <w:tc>
          <w:tcPr>
            <w:tcW w:w="1833" w:type="dxa"/>
            <w:gridSpan w:val="3"/>
            <w:noWrap w:val="0"/>
            <w:vAlign w:val="center"/>
          </w:tcPr>
          <w:p w14:paraId="11F20D9B">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新媒体作品</w:t>
            </w:r>
          </w:p>
          <w:p w14:paraId="1812CDF1">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网址</w:t>
            </w:r>
          </w:p>
        </w:tc>
        <w:tc>
          <w:tcPr>
            <w:tcW w:w="4718" w:type="dxa"/>
            <w:gridSpan w:val="8"/>
            <w:noWrap w:val="0"/>
            <w:vAlign w:val="center"/>
          </w:tcPr>
          <w:p w14:paraId="1488960C">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fldChar w:fldCharType="begin"/>
            </w:r>
            <w:r>
              <w:rPr>
                <w:rFonts w:hint="default" w:ascii="Times New Roman" w:hAnsi="Times New Roman" w:eastAsia="仿宋_GB2312" w:cs="Times New Roman"/>
                <w:color w:val="000000"/>
                <w:sz w:val="28"/>
                <w:szCs w:val="28"/>
              </w:rPr>
              <w:instrText xml:space="preserve"> HYPERLINK "http://www.chinanews.com.cn/cul/shipin/cns/2024/06-10/news991959.shtml" </w:instrText>
            </w:r>
            <w:r>
              <w:rPr>
                <w:rFonts w:hint="default" w:ascii="Times New Roman" w:hAnsi="Times New Roman" w:eastAsia="仿宋_GB2312" w:cs="Times New Roman"/>
                <w:color w:val="000000"/>
                <w:sz w:val="28"/>
                <w:szCs w:val="28"/>
              </w:rPr>
              <w:fldChar w:fldCharType="separate"/>
            </w:r>
            <w:r>
              <w:rPr>
                <w:rStyle w:val="13"/>
                <w:rFonts w:hint="default" w:ascii="Times New Roman" w:hAnsi="Times New Roman" w:eastAsia="仿宋_GB2312" w:cs="Times New Roman"/>
                <w:sz w:val="28"/>
                <w:szCs w:val="28"/>
              </w:rPr>
              <w:t>http://www.chinanews.com.cn/cul/shipin/cns/2024/06-10/news991959.shtml</w:t>
            </w:r>
            <w:r>
              <w:rPr>
                <w:rFonts w:hint="default" w:ascii="Times New Roman" w:hAnsi="Times New Roman" w:eastAsia="仿宋_GB2312" w:cs="Times New Roman"/>
                <w:color w:val="000000"/>
                <w:sz w:val="28"/>
                <w:szCs w:val="28"/>
              </w:rPr>
              <w:fldChar w:fldCharType="end"/>
            </w:r>
          </w:p>
        </w:tc>
        <w:tc>
          <w:tcPr>
            <w:tcW w:w="1691" w:type="dxa"/>
            <w:gridSpan w:val="5"/>
            <w:noWrap w:val="0"/>
            <w:vAlign w:val="center"/>
          </w:tcPr>
          <w:p w14:paraId="66066B91">
            <w:pPr>
              <w:spacing w:line="320" w:lineRule="exact"/>
              <w:jc w:val="center"/>
              <w:rPr>
                <w:rFonts w:hint="eastAsia" w:ascii="华文中宋" w:hAnsi="华文中宋" w:eastAsia="华文中宋"/>
                <w:color w:val="000000"/>
                <w:sz w:val="24"/>
                <w:szCs w:val="21"/>
              </w:rPr>
            </w:pPr>
            <w:r>
              <w:rPr>
                <w:rFonts w:hint="eastAsia" w:ascii="华文中宋" w:hAnsi="华文中宋" w:eastAsia="华文中宋"/>
                <w:color w:val="000000"/>
                <w:sz w:val="24"/>
                <w:szCs w:val="21"/>
              </w:rPr>
              <w:t>是否为</w:t>
            </w:r>
          </w:p>
          <w:p w14:paraId="779B670A">
            <w:pPr>
              <w:spacing w:line="320" w:lineRule="exact"/>
              <w:jc w:val="center"/>
              <w:rPr>
                <w:rFonts w:hint="eastAsia" w:ascii="华文中宋" w:hAnsi="华文中宋" w:eastAsia="华文中宋"/>
                <w:color w:val="000000"/>
                <w:kern w:val="2"/>
                <w:sz w:val="24"/>
                <w:szCs w:val="21"/>
                <w:lang w:val="en-US" w:eastAsia="zh-CN" w:bidi="ar-SA"/>
              </w:rPr>
            </w:pPr>
            <w:r>
              <w:rPr>
                <w:rFonts w:hint="eastAsia" w:ascii="华文中宋" w:hAnsi="华文中宋" w:eastAsia="华文中宋"/>
                <w:color w:val="000000"/>
                <w:sz w:val="24"/>
                <w:szCs w:val="21"/>
              </w:rPr>
              <w:t>“三好作品”</w:t>
            </w:r>
          </w:p>
        </w:tc>
        <w:tc>
          <w:tcPr>
            <w:tcW w:w="1415" w:type="dxa"/>
            <w:noWrap w:val="0"/>
            <w:vAlign w:val="center"/>
          </w:tcPr>
          <w:p w14:paraId="58FCF4A9">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华文中宋" w:hAnsi="华文中宋" w:eastAsia="华文中宋"/>
                <w:color w:val="000000"/>
                <w:kern w:val="2"/>
                <w:sz w:val="28"/>
                <w:szCs w:val="22"/>
                <w:lang w:val="en-US" w:eastAsia="zh-CN" w:bidi="ar-SA"/>
              </w:rPr>
            </w:pPr>
            <w:r>
              <w:rPr>
                <w:rFonts w:hint="eastAsia" w:ascii="仿宋" w:hAnsi="仿宋" w:eastAsia="仿宋"/>
                <w:color w:val="000000"/>
                <w:sz w:val="28"/>
                <w:szCs w:val="28"/>
                <w:lang w:val="en-US" w:eastAsia="zh-CN"/>
              </w:rPr>
              <w:t>否</w:t>
            </w:r>
          </w:p>
        </w:tc>
      </w:tr>
      <w:tr w14:paraId="2EB897E0">
        <w:trPr>
          <w:cantSplit/>
          <w:trHeight w:val="4555" w:hRule="exact"/>
          <w:jc w:val="center"/>
        </w:trPr>
        <w:tc>
          <w:tcPr>
            <w:tcW w:w="969" w:type="dxa"/>
            <w:noWrap w:val="0"/>
            <w:vAlign w:val="center"/>
          </w:tcPr>
          <w:p w14:paraId="59E86889">
            <w:pPr>
              <w:spacing w:line="320" w:lineRule="exact"/>
              <w:jc w:val="center"/>
              <w:rPr>
                <w:rFonts w:hint="eastAsia" w:ascii="华文中宋" w:hAnsi="华文中宋" w:eastAsia="华文中宋"/>
                <w:color w:val="000000"/>
                <w:sz w:val="28"/>
              </w:rPr>
            </w:pPr>
            <w:r>
              <w:rPr>
                <w:rFonts w:hint="eastAsia" w:ascii="华文中宋" w:hAnsi="华文中宋" w:eastAsia="华文中宋"/>
                <w:sz w:val="28"/>
              </w:rPr>
              <w:t xml:space="preserve"> </w:t>
            </w:r>
            <w:r>
              <w:rPr>
                <w:rFonts w:hint="eastAsia" w:ascii="华文中宋" w:hAnsi="华文中宋" w:eastAsia="华文中宋"/>
                <w:color w:val="000000"/>
                <w:sz w:val="28"/>
              </w:rPr>
              <w:t xml:space="preserve"> ︵</w:t>
            </w:r>
          </w:p>
          <w:p w14:paraId="591588B1">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采作</w:t>
            </w:r>
          </w:p>
          <w:p w14:paraId="2FD83A9F">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编品</w:t>
            </w:r>
          </w:p>
          <w:p w14:paraId="13A9975E">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过简</w:t>
            </w:r>
          </w:p>
          <w:p w14:paraId="56174FF0">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程介</w:t>
            </w:r>
          </w:p>
          <w:p w14:paraId="384A49FC">
            <w:pPr>
              <w:widowControl w:val="0"/>
              <w:spacing w:line="340" w:lineRule="exact"/>
              <w:jc w:val="center"/>
              <w:rPr>
                <w:rFonts w:hint="eastAsia" w:ascii="仿宋_GB2312" w:hAnsi="仿宋" w:eastAsia="仿宋_GB2312"/>
                <w:b/>
                <w:color w:val="000000"/>
                <w:sz w:val="28"/>
                <w:szCs w:val="28"/>
              </w:rPr>
            </w:pPr>
            <w:r>
              <w:rPr>
                <w:rFonts w:hint="eastAsia" w:ascii="华文中宋" w:hAnsi="华文中宋" w:eastAsia="华文中宋"/>
                <w:color w:val="000000"/>
                <w:sz w:val="28"/>
              </w:rPr>
              <w:t xml:space="preserve">  ︶</w:t>
            </w:r>
          </w:p>
        </w:tc>
        <w:tc>
          <w:tcPr>
            <w:tcW w:w="8688" w:type="dxa"/>
            <w:gridSpan w:val="16"/>
            <w:noWrap w:val="0"/>
            <w:vAlign w:val="center"/>
          </w:tcPr>
          <w:p w14:paraId="2BD3631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olor w:val="000000"/>
                <w:szCs w:val="21"/>
                <w:lang w:val="en-US"/>
              </w:rPr>
            </w:pPr>
            <w:r>
              <w:rPr>
                <w:rFonts w:hint="eastAsia" w:ascii="仿宋" w:hAnsi="仿宋" w:eastAsia="仿宋" w:cs="仿宋"/>
                <w:color w:val="000000"/>
                <w:sz w:val="28"/>
                <w:szCs w:val="28"/>
                <w:lang w:val="en-US" w:eastAsia="zh-CN"/>
              </w:rPr>
              <w:t>“文化是根，根深则叶茂；文化是魂，魂立则业兴。”端午节是我国四大传统节日之一，也是我国首个入选世界非物质文化遗产的传统节日。中国新闻网推出中英双语动画视频《有意思的中国节|端午节这天为何要用中药洗澡？》以“插艾蒿”“浴兰汤”等古老习俗为切入点，深入挖掘背后的健康文化，使观众在生动有趣的解说中感受其承载的爱国、健康等文化内核。该动画所涉及的所有场景、人物均为手绘而成，鲜亮的色彩与线条的“人性化”特质让视频充满艺术温度的同时将文化感与情感建立连接。同时，《有意思的中国节》系列动画采用中英双语在海内外平台同步落地传播，积极助力中华优秀传统文化“走出去”。</w:t>
            </w:r>
          </w:p>
        </w:tc>
      </w:tr>
      <w:tr w14:paraId="3C98B461">
        <w:trPr>
          <w:trHeight w:val="3605" w:hRule="exact"/>
          <w:jc w:val="center"/>
        </w:trPr>
        <w:tc>
          <w:tcPr>
            <w:tcW w:w="969" w:type="dxa"/>
            <w:noWrap w:val="0"/>
            <w:vAlign w:val="center"/>
          </w:tcPr>
          <w:p w14:paraId="31903877">
            <w:pPr>
              <w:spacing w:line="38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社</w:t>
            </w:r>
          </w:p>
          <w:p w14:paraId="17C422A2">
            <w:pPr>
              <w:spacing w:line="38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会</w:t>
            </w:r>
          </w:p>
          <w:p w14:paraId="156DD725">
            <w:pPr>
              <w:spacing w:line="38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效</w:t>
            </w:r>
          </w:p>
          <w:p w14:paraId="6DED07F5">
            <w:pPr>
              <w:spacing w:line="38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0"/>
              </w:rPr>
              <w:t>果</w:t>
            </w:r>
          </w:p>
        </w:tc>
        <w:tc>
          <w:tcPr>
            <w:tcW w:w="8688" w:type="dxa"/>
            <w:gridSpan w:val="16"/>
            <w:noWrap w:val="0"/>
            <w:vAlign w:val="center"/>
          </w:tcPr>
          <w:p w14:paraId="35169A1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该系列动画视频获得国家广播电视总局2024年第四季度优秀网络视听作品。</w:t>
            </w:r>
          </w:p>
          <w:p w14:paraId="64F9C73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宋体" w:cs="仿宋"/>
                <w:b/>
                <w:bCs w:val="0"/>
                <w:sz w:val="24"/>
                <w:szCs w:val="24"/>
                <w:lang w:val="en-US" w:eastAsia="zh-CN"/>
              </w:rPr>
            </w:pPr>
            <w:r>
              <w:rPr>
                <w:rFonts w:hint="default" w:ascii="Times New Roman" w:hAnsi="Times New Roman" w:eastAsia="仿宋" w:cs="Times New Roman"/>
                <w:color w:val="000000"/>
                <w:sz w:val="28"/>
                <w:szCs w:val="28"/>
                <w:lang w:val="en-US" w:eastAsia="zh-CN"/>
              </w:rPr>
              <w:t>该动画视频在中国新闻网网站、客户端、英文网、抖音、快手、视频号、X平台、脸书等平台矩阵式落地传播，全网播放量近千万次。同时，该视频分别登上快手、抖音热搜榜榜单第一和第五位置，在新媒体平台互动量近20万次，收获众多网友的好评。许多网友在评论区留言“中华文化，博大精深”“端午节风俗传承千年，满满的中国智慧”。</w:t>
            </w:r>
          </w:p>
        </w:tc>
      </w:tr>
      <w:tr w14:paraId="0C87CDCE">
        <w:trPr>
          <w:trHeight w:val="476" w:hRule="atLeast"/>
          <w:jc w:val="center"/>
        </w:trPr>
        <w:tc>
          <w:tcPr>
            <w:tcW w:w="969" w:type="dxa"/>
            <w:vMerge w:val="restart"/>
            <w:noWrap w:val="0"/>
            <w:vAlign w:val="center"/>
          </w:tcPr>
          <w:p w14:paraId="38397F76">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传</w:t>
            </w:r>
          </w:p>
          <w:p w14:paraId="38F441CB">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播</w:t>
            </w:r>
          </w:p>
          <w:p w14:paraId="470E0FC3">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数</w:t>
            </w:r>
          </w:p>
          <w:p w14:paraId="5FDC045D">
            <w:pPr>
              <w:spacing w:line="32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据</w:t>
            </w:r>
          </w:p>
        </w:tc>
        <w:tc>
          <w:tcPr>
            <w:tcW w:w="1409" w:type="dxa"/>
            <w:gridSpan w:val="3"/>
            <w:vMerge w:val="restart"/>
            <w:noWrap w:val="0"/>
            <w:vAlign w:val="center"/>
          </w:tcPr>
          <w:p w14:paraId="6D81DBDC">
            <w:pPr>
              <w:jc w:val="center"/>
              <w:rPr>
                <w:rFonts w:hint="eastAsia" w:ascii="仿宋" w:hAnsi="仿宋" w:eastAsia="仿宋" w:cs="仿宋"/>
                <w:color w:val="000000"/>
                <w:spacing w:val="-10"/>
                <w:sz w:val="24"/>
                <w:szCs w:val="18"/>
              </w:rPr>
            </w:pPr>
            <w:r>
              <w:rPr>
                <w:rFonts w:hint="eastAsia" w:ascii="仿宋" w:hAnsi="仿宋" w:eastAsia="仿宋" w:cs="仿宋"/>
                <w:color w:val="000000"/>
                <w:spacing w:val="-10"/>
                <w:sz w:val="24"/>
                <w:szCs w:val="18"/>
              </w:rPr>
              <w:t>新媒体传播</w:t>
            </w:r>
          </w:p>
          <w:p w14:paraId="7021C1AA">
            <w:pPr>
              <w:jc w:val="center"/>
              <w:rPr>
                <w:rFonts w:hint="eastAsia" w:ascii="仿宋" w:hAnsi="仿宋" w:eastAsia="仿宋" w:cs="仿宋"/>
                <w:color w:val="000000"/>
                <w:sz w:val="24"/>
                <w:szCs w:val="18"/>
              </w:rPr>
            </w:pPr>
            <w:r>
              <w:rPr>
                <w:rFonts w:hint="eastAsia" w:ascii="仿宋" w:hAnsi="仿宋" w:eastAsia="仿宋" w:cs="仿宋"/>
                <w:color w:val="000000"/>
                <w:sz w:val="24"/>
                <w:szCs w:val="18"/>
              </w:rPr>
              <w:t>平台网址</w:t>
            </w:r>
          </w:p>
        </w:tc>
        <w:tc>
          <w:tcPr>
            <w:tcW w:w="573" w:type="dxa"/>
            <w:noWrap w:val="0"/>
            <w:vAlign w:val="center"/>
          </w:tcPr>
          <w:p w14:paraId="5E9E32C4">
            <w:pPr>
              <w:jc w:val="center"/>
              <w:rPr>
                <w:rFonts w:hint="default" w:ascii="Times New Roman" w:hAnsi="Times New Roman" w:eastAsia="仿宋" w:cs="Times New Roman"/>
                <w:color w:val="000000"/>
                <w:sz w:val="24"/>
                <w:szCs w:val="18"/>
              </w:rPr>
            </w:pPr>
            <w:r>
              <w:rPr>
                <w:rFonts w:hint="default" w:ascii="Times New Roman" w:hAnsi="Times New Roman" w:eastAsia="仿宋" w:cs="Times New Roman"/>
                <w:color w:val="000000"/>
                <w:sz w:val="24"/>
                <w:szCs w:val="18"/>
              </w:rPr>
              <w:t>1</w:t>
            </w:r>
          </w:p>
        </w:tc>
        <w:tc>
          <w:tcPr>
            <w:tcW w:w="6706" w:type="dxa"/>
            <w:gridSpan w:val="12"/>
            <w:noWrap w:val="0"/>
            <w:vAlign w:val="center"/>
          </w:tcPr>
          <w:p w14:paraId="507EC465">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sz w:val="28"/>
                <w:szCs w:val="28"/>
              </w:rPr>
              <w:fldChar w:fldCharType="begin"/>
            </w:r>
            <w:r>
              <w:rPr>
                <w:rFonts w:hint="default" w:ascii="Times New Roman" w:hAnsi="Times New Roman" w:eastAsia="仿宋" w:cs="Times New Roman"/>
                <w:color w:val="000000"/>
                <w:sz w:val="28"/>
                <w:szCs w:val="28"/>
              </w:rPr>
              <w:instrText xml:space="preserve"> HYPERLINK "https://m.chinanews.com/wap/detail/chs/sp/10231375.shtml?params=eyJwbGF5TW9kZSI6InZlcnRpY2FsIn0=" </w:instrText>
            </w:r>
            <w:r>
              <w:rPr>
                <w:rFonts w:hint="default" w:ascii="Times New Roman" w:hAnsi="Times New Roman" w:eastAsia="仿宋" w:cs="Times New Roman"/>
                <w:color w:val="000000"/>
                <w:sz w:val="28"/>
                <w:szCs w:val="28"/>
              </w:rPr>
              <w:fldChar w:fldCharType="separate"/>
            </w:r>
            <w:r>
              <w:rPr>
                <w:rStyle w:val="13"/>
                <w:rFonts w:hint="default" w:ascii="Times New Roman" w:hAnsi="Times New Roman" w:eastAsia="仿宋" w:cs="Times New Roman"/>
                <w:sz w:val="28"/>
                <w:szCs w:val="28"/>
              </w:rPr>
              <w:t>https://m.chinanews.com/wap/detail/chs/sp/10231375.shtml?params=eyJwbGF5TW9kZSI6InZlcnRpY2FsIn0=</w:t>
            </w:r>
            <w:r>
              <w:rPr>
                <w:rFonts w:hint="default" w:ascii="Times New Roman" w:hAnsi="Times New Roman" w:eastAsia="仿宋" w:cs="Times New Roman"/>
                <w:color w:val="000000"/>
                <w:sz w:val="28"/>
                <w:szCs w:val="28"/>
              </w:rPr>
              <w:fldChar w:fldCharType="end"/>
            </w:r>
          </w:p>
        </w:tc>
      </w:tr>
      <w:tr w14:paraId="27043424">
        <w:trPr>
          <w:trHeight w:val="562" w:hRule="atLeast"/>
          <w:jc w:val="center"/>
        </w:trPr>
        <w:tc>
          <w:tcPr>
            <w:tcW w:w="969" w:type="dxa"/>
            <w:vMerge w:val="continue"/>
            <w:noWrap w:val="0"/>
            <w:vAlign w:val="center"/>
          </w:tcPr>
          <w:p w14:paraId="153FBB33">
            <w:pPr>
              <w:spacing w:line="320" w:lineRule="exact"/>
              <w:jc w:val="center"/>
              <w:rPr>
                <w:rFonts w:hint="eastAsia" w:ascii="华文中宋" w:hAnsi="华文中宋" w:eastAsia="华文中宋"/>
                <w:color w:val="000000"/>
                <w:sz w:val="28"/>
              </w:rPr>
            </w:pPr>
          </w:p>
        </w:tc>
        <w:tc>
          <w:tcPr>
            <w:tcW w:w="1409" w:type="dxa"/>
            <w:gridSpan w:val="3"/>
            <w:vMerge w:val="continue"/>
            <w:noWrap w:val="0"/>
            <w:vAlign w:val="center"/>
          </w:tcPr>
          <w:p w14:paraId="292E0366">
            <w:pPr>
              <w:rPr>
                <w:rFonts w:hint="eastAsia" w:ascii="仿宋" w:hAnsi="仿宋" w:eastAsia="仿宋" w:cs="仿宋"/>
                <w:color w:val="000000"/>
                <w:sz w:val="24"/>
                <w:szCs w:val="18"/>
              </w:rPr>
            </w:pPr>
          </w:p>
        </w:tc>
        <w:tc>
          <w:tcPr>
            <w:tcW w:w="573" w:type="dxa"/>
            <w:noWrap w:val="0"/>
            <w:vAlign w:val="center"/>
          </w:tcPr>
          <w:p w14:paraId="0C781110">
            <w:pPr>
              <w:jc w:val="center"/>
              <w:rPr>
                <w:rFonts w:hint="default" w:ascii="Times New Roman" w:hAnsi="Times New Roman" w:eastAsia="仿宋" w:cs="Times New Roman"/>
                <w:color w:val="000000"/>
                <w:sz w:val="24"/>
                <w:szCs w:val="18"/>
              </w:rPr>
            </w:pPr>
            <w:r>
              <w:rPr>
                <w:rFonts w:hint="default" w:ascii="Times New Roman" w:hAnsi="Times New Roman" w:eastAsia="仿宋" w:cs="Times New Roman"/>
                <w:color w:val="000000"/>
                <w:sz w:val="24"/>
                <w:szCs w:val="18"/>
              </w:rPr>
              <w:t>2</w:t>
            </w:r>
          </w:p>
        </w:tc>
        <w:tc>
          <w:tcPr>
            <w:tcW w:w="6706" w:type="dxa"/>
            <w:gridSpan w:val="12"/>
            <w:noWrap w:val="0"/>
            <w:vAlign w:val="center"/>
          </w:tcPr>
          <w:p w14:paraId="1F0335BC">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sz w:val="28"/>
                <w:szCs w:val="28"/>
              </w:rPr>
              <w:fldChar w:fldCharType="begin"/>
            </w:r>
            <w:r>
              <w:rPr>
                <w:rFonts w:hint="default" w:ascii="Times New Roman" w:hAnsi="Times New Roman" w:eastAsia="仿宋" w:cs="Times New Roman"/>
                <w:color w:val="000000"/>
                <w:sz w:val="28"/>
                <w:szCs w:val="28"/>
              </w:rPr>
              <w:instrText xml:space="preserve"> HYPERLINK "https://v.kuaishou.com/ullUMQ" </w:instrText>
            </w:r>
            <w:r>
              <w:rPr>
                <w:rFonts w:hint="default" w:ascii="Times New Roman" w:hAnsi="Times New Roman" w:eastAsia="仿宋" w:cs="Times New Roman"/>
                <w:color w:val="000000"/>
                <w:sz w:val="28"/>
                <w:szCs w:val="28"/>
              </w:rPr>
              <w:fldChar w:fldCharType="separate"/>
            </w:r>
            <w:r>
              <w:rPr>
                <w:rStyle w:val="13"/>
                <w:rFonts w:hint="default" w:ascii="Times New Roman" w:hAnsi="Times New Roman" w:eastAsia="仿宋" w:cs="Times New Roman"/>
                <w:sz w:val="28"/>
                <w:szCs w:val="28"/>
              </w:rPr>
              <w:t>https://v.kuaishou.com/ullUMQ</w:t>
            </w:r>
            <w:r>
              <w:rPr>
                <w:rFonts w:hint="default" w:ascii="Times New Roman" w:hAnsi="Times New Roman" w:eastAsia="仿宋" w:cs="Times New Roman"/>
                <w:color w:val="000000"/>
                <w:sz w:val="28"/>
                <w:szCs w:val="28"/>
              </w:rPr>
              <w:fldChar w:fldCharType="end"/>
            </w:r>
          </w:p>
        </w:tc>
      </w:tr>
      <w:tr w14:paraId="7567D995">
        <w:trPr>
          <w:trHeight w:val="575" w:hRule="atLeast"/>
          <w:jc w:val="center"/>
        </w:trPr>
        <w:tc>
          <w:tcPr>
            <w:tcW w:w="969" w:type="dxa"/>
            <w:vMerge w:val="continue"/>
            <w:noWrap w:val="0"/>
            <w:vAlign w:val="center"/>
          </w:tcPr>
          <w:p w14:paraId="2FB7D618">
            <w:pPr>
              <w:spacing w:line="320" w:lineRule="exact"/>
              <w:jc w:val="center"/>
              <w:rPr>
                <w:rFonts w:hint="eastAsia" w:ascii="华文中宋" w:hAnsi="华文中宋" w:eastAsia="华文中宋"/>
                <w:color w:val="000000"/>
                <w:sz w:val="28"/>
              </w:rPr>
            </w:pPr>
          </w:p>
        </w:tc>
        <w:tc>
          <w:tcPr>
            <w:tcW w:w="1409" w:type="dxa"/>
            <w:gridSpan w:val="3"/>
            <w:vMerge w:val="continue"/>
            <w:noWrap w:val="0"/>
            <w:vAlign w:val="center"/>
          </w:tcPr>
          <w:p w14:paraId="6FF7D442">
            <w:pPr>
              <w:rPr>
                <w:rFonts w:hint="eastAsia" w:ascii="仿宋" w:hAnsi="仿宋" w:eastAsia="仿宋" w:cs="仿宋"/>
                <w:color w:val="000000"/>
                <w:sz w:val="24"/>
                <w:szCs w:val="18"/>
              </w:rPr>
            </w:pPr>
          </w:p>
        </w:tc>
        <w:tc>
          <w:tcPr>
            <w:tcW w:w="573" w:type="dxa"/>
            <w:noWrap w:val="0"/>
            <w:vAlign w:val="center"/>
          </w:tcPr>
          <w:p w14:paraId="7295D571">
            <w:pPr>
              <w:jc w:val="center"/>
              <w:rPr>
                <w:rFonts w:hint="default" w:ascii="Times New Roman" w:hAnsi="Times New Roman" w:eastAsia="仿宋" w:cs="Times New Roman"/>
                <w:color w:val="000000"/>
                <w:sz w:val="24"/>
                <w:szCs w:val="18"/>
              </w:rPr>
            </w:pPr>
            <w:r>
              <w:rPr>
                <w:rFonts w:hint="default" w:ascii="Times New Roman" w:hAnsi="Times New Roman" w:eastAsia="仿宋" w:cs="Times New Roman"/>
                <w:color w:val="000000"/>
                <w:sz w:val="24"/>
                <w:szCs w:val="18"/>
              </w:rPr>
              <w:t>3</w:t>
            </w:r>
          </w:p>
        </w:tc>
        <w:tc>
          <w:tcPr>
            <w:tcW w:w="6706" w:type="dxa"/>
            <w:gridSpan w:val="12"/>
            <w:noWrap w:val="0"/>
            <w:vAlign w:val="center"/>
          </w:tcPr>
          <w:p w14:paraId="04E4B923">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sz w:val="28"/>
                <w:szCs w:val="28"/>
              </w:rPr>
              <w:fldChar w:fldCharType="begin"/>
            </w:r>
            <w:r>
              <w:rPr>
                <w:rFonts w:hint="default" w:ascii="Times New Roman" w:hAnsi="Times New Roman" w:eastAsia="仿宋" w:cs="Times New Roman"/>
                <w:color w:val="000000"/>
                <w:sz w:val="28"/>
                <w:szCs w:val="28"/>
              </w:rPr>
              <w:instrText xml:space="preserve"> HYPERLINK "https://v.douyin.com/zvplH9FkanI/" </w:instrText>
            </w:r>
            <w:r>
              <w:rPr>
                <w:rFonts w:hint="default" w:ascii="Times New Roman" w:hAnsi="Times New Roman" w:eastAsia="仿宋" w:cs="Times New Roman"/>
                <w:color w:val="000000"/>
                <w:sz w:val="28"/>
                <w:szCs w:val="28"/>
              </w:rPr>
              <w:fldChar w:fldCharType="separate"/>
            </w:r>
            <w:r>
              <w:rPr>
                <w:rStyle w:val="13"/>
                <w:rFonts w:hint="default" w:ascii="Times New Roman" w:hAnsi="Times New Roman" w:eastAsia="仿宋" w:cs="Times New Roman"/>
                <w:sz w:val="28"/>
                <w:szCs w:val="28"/>
              </w:rPr>
              <w:t>https://v.douyin.com/zvplH9FkanI/</w:t>
            </w:r>
            <w:r>
              <w:rPr>
                <w:rFonts w:hint="default" w:ascii="Times New Roman" w:hAnsi="Times New Roman" w:eastAsia="仿宋" w:cs="Times New Roman"/>
                <w:color w:val="000000"/>
                <w:sz w:val="28"/>
                <w:szCs w:val="28"/>
              </w:rPr>
              <w:fldChar w:fldCharType="end"/>
            </w:r>
          </w:p>
        </w:tc>
      </w:tr>
      <w:tr w14:paraId="064720BE">
        <w:trPr>
          <w:trHeight w:val="748" w:hRule="exact"/>
          <w:jc w:val="center"/>
        </w:trPr>
        <w:tc>
          <w:tcPr>
            <w:tcW w:w="969" w:type="dxa"/>
            <w:vMerge w:val="continue"/>
            <w:noWrap w:val="0"/>
            <w:vAlign w:val="center"/>
          </w:tcPr>
          <w:p w14:paraId="6CA4C63A">
            <w:pPr>
              <w:spacing w:line="320" w:lineRule="exact"/>
              <w:jc w:val="center"/>
              <w:rPr>
                <w:rFonts w:hint="eastAsia" w:ascii="华文中宋" w:hAnsi="华文中宋" w:eastAsia="华文中宋"/>
                <w:color w:val="000000"/>
                <w:sz w:val="28"/>
              </w:rPr>
            </w:pPr>
          </w:p>
        </w:tc>
        <w:tc>
          <w:tcPr>
            <w:tcW w:w="1409" w:type="dxa"/>
            <w:gridSpan w:val="3"/>
            <w:noWrap w:val="0"/>
            <w:vAlign w:val="center"/>
          </w:tcPr>
          <w:p w14:paraId="583FACE9">
            <w:pPr>
              <w:rPr>
                <w:rFonts w:hint="eastAsia" w:ascii="仿宋" w:hAnsi="仿宋" w:eastAsia="仿宋"/>
                <w:color w:val="000000"/>
                <w:sz w:val="22"/>
                <w:szCs w:val="16"/>
              </w:rPr>
            </w:pPr>
            <w:r>
              <w:rPr>
                <w:rFonts w:hint="eastAsia" w:ascii="仿宋" w:hAnsi="仿宋" w:eastAsia="仿宋" w:cs="仿宋"/>
                <w:color w:val="000000"/>
                <w:sz w:val="21"/>
                <w:szCs w:val="21"/>
              </w:rPr>
              <w:t>阅读量（浏览量、点击量）</w:t>
            </w:r>
          </w:p>
        </w:tc>
        <w:tc>
          <w:tcPr>
            <w:tcW w:w="1496" w:type="dxa"/>
            <w:gridSpan w:val="2"/>
            <w:noWrap w:val="0"/>
            <w:vAlign w:val="center"/>
          </w:tcPr>
          <w:p w14:paraId="5A2E52FE">
            <w:pPr>
              <w:rPr>
                <w:rFonts w:hint="default" w:ascii="仿宋" w:hAnsi="仿宋" w:eastAsia="仿宋"/>
                <w:color w:val="000000"/>
                <w:sz w:val="22"/>
                <w:szCs w:val="16"/>
                <w:lang w:val="en-US" w:eastAsia="zh-CN"/>
              </w:rPr>
            </w:pPr>
            <w:r>
              <w:rPr>
                <w:rFonts w:hint="default" w:ascii="Times New Roman" w:hAnsi="Times New Roman" w:eastAsia="仿宋" w:cs="Times New Roman"/>
                <w:color w:val="000000"/>
                <w:sz w:val="24"/>
                <w:szCs w:val="24"/>
                <w:lang w:val="en-US" w:eastAsia="zh-CN"/>
              </w:rPr>
              <w:t>约1000万</w:t>
            </w:r>
          </w:p>
        </w:tc>
        <w:tc>
          <w:tcPr>
            <w:tcW w:w="955" w:type="dxa"/>
            <w:noWrap w:val="0"/>
            <w:vAlign w:val="center"/>
          </w:tcPr>
          <w:p w14:paraId="11D870B3">
            <w:pPr>
              <w:rPr>
                <w:rFonts w:hint="eastAsia" w:ascii="仿宋" w:hAnsi="仿宋" w:eastAsia="仿宋"/>
                <w:color w:val="000000"/>
                <w:sz w:val="22"/>
                <w:szCs w:val="16"/>
              </w:rPr>
            </w:pPr>
            <w:r>
              <w:rPr>
                <w:rFonts w:hint="eastAsia" w:ascii="仿宋" w:hAnsi="仿宋" w:eastAsia="仿宋" w:cs="仿宋"/>
                <w:color w:val="000000"/>
                <w:sz w:val="22"/>
                <w:szCs w:val="16"/>
              </w:rPr>
              <w:t>转载量</w:t>
            </w:r>
          </w:p>
        </w:tc>
        <w:tc>
          <w:tcPr>
            <w:tcW w:w="1554" w:type="dxa"/>
            <w:gridSpan w:val="3"/>
            <w:noWrap w:val="0"/>
            <w:vAlign w:val="center"/>
          </w:tcPr>
          <w:p w14:paraId="25419F35">
            <w:pPr>
              <w:rPr>
                <w:rFonts w:hint="default" w:ascii="仿宋" w:hAnsi="仿宋" w:eastAsia="仿宋"/>
                <w:color w:val="000000"/>
                <w:szCs w:val="21"/>
                <w:lang w:val="en-US" w:eastAsia="zh-CN"/>
              </w:rPr>
            </w:pPr>
            <w:r>
              <w:rPr>
                <w:rFonts w:hint="eastAsia" w:ascii="Times New Roman" w:hAnsi="Times New Roman" w:eastAsia="仿宋" w:cs="Times New Roman"/>
                <w:color w:val="000000"/>
                <w:sz w:val="24"/>
                <w:szCs w:val="24"/>
                <w:lang w:val="en-US" w:eastAsia="zh-CN"/>
              </w:rPr>
              <w:t>50余家媒体转发</w:t>
            </w:r>
          </w:p>
        </w:tc>
        <w:tc>
          <w:tcPr>
            <w:tcW w:w="1035" w:type="dxa"/>
            <w:gridSpan w:val="4"/>
            <w:noWrap w:val="0"/>
            <w:vAlign w:val="center"/>
          </w:tcPr>
          <w:p w14:paraId="6E953ECC">
            <w:pPr>
              <w:rPr>
                <w:rFonts w:hint="eastAsia" w:ascii="仿宋" w:hAnsi="仿宋" w:eastAsia="仿宋"/>
                <w:color w:val="000000"/>
                <w:szCs w:val="21"/>
              </w:rPr>
            </w:pPr>
            <w:r>
              <w:rPr>
                <w:rFonts w:hint="eastAsia" w:ascii="仿宋" w:hAnsi="仿宋" w:eastAsia="仿宋" w:cs="仿宋"/>
                <w:color w:val="000000"/>
                <w:sz w:val="22"/>
                <w:szCs w:val="16"/>
              </w:rPr>
              <w:t>互动量</w:t>
            </w:r>
          </w:p>
        </w:tc>
        <w:tc>
          <w:tcPr>
            <w:tcW w:w="2239" w:type="dxa"/>
            <w:gridSpan w:val="3"/>
            <w:noWrap w:val="0"/>
            <w:vAlign w:val="center"/>
          </w:tcPr>
          <w:p w14:paraId="6DC18805">
            <w:pPr>
              <w:rPr>
                <w:rFonts w:hint="default" w:ascii="仿宋" w:hAnsi="仿宋" w:eastAsia="仿宋"/>
                <w:color w:val="000000"/>
                <w:szCs w:val="21"/>
                <w:lang w:val="en-US" w:eastAsia="zh-CN"/>
              </w:rPr>
            </w:pPr>
            <w:r>
              <w:rPr>
                <w:rFonts w:hint="eastAsia" w:ascii="Times New Roman" w:hAnsi="Times New Roman" w:eastAsia="仿宋" w:cs="Times New Roman"/>
                <w:color w:val="000000"/>
                <w:sz w:val="24"/>
                <w:szCs w:val="24"/>
                <w:lang w:val="en-US" w:eastAsia="zh-CN"/>
              </w:rPr>
              <w:t>在新媒体平台互动量近20万次</w:t>
            </w:r>
          </w:p>
        </w:tc>
      </w:tr>
      <w:tr w14:paraId="167756A3">
        <w:trPr>
          <w:trHeight w:val="5213" w:hRule="exact"/>
          <w:jc w:val="center"/>
        </w:trPr>
        <w:tc>
          <w:tcPr>
            <w:tcW w:w="969" w:type="dxa"/>
            <w:noWrap w:val="0"/>
            <w:vAlign w:val="center"/>
          </w:tcPr>
          <w:p w14:paraId="5BD83835">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14:paraId="28F95550">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初推</w:t>
            </w:r>
          </w:p>
          <w:p w14:paraId="354571C6">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评荐</w:t>
            </w:r>
          </w:p>
          <w:p w14:paraId="3301F52A">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评理</w:t>
            </w:r>
          </w:p>
          <w:p w14:paraId="265CC8D5">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语由</w:t>
            </w:r>
          </w:p>
          <w:p w14:paraId="22927E1D">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sz w:val="28"/>
              </w:rPr>
              <w:t xml:space="preserve">  ︶</w:t>
            </w:r>
          </w:p>
        </w:tc>
        <w:tc>
          <w:tcPr>
            <w:tcW w:w="8688" w:type="dxa"/>
            <w:gridSpan w:val="16"/>
            <w:noWrap w:val="0"/>
            <w:vAlign w:val="center"/>
          </w:tcPr>
          <w:p w14:paraId="2198950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该动画产品用鲜活的动画与解说将中国传统节日中蕴含的中华民族文化基因充分激发，动画生动有灵性，同时配合配音解说、音乐音效的融合表达，突出中国节日文化亮点、弱化了说教味儿，成功将用户拉进节庆氛围中。整体动画在突出呈现中华文化的独特创造、价值理念和鲜明特色中增进文化认同、增强文化自信。同意推荐。</w:t>
            </w:r>
          </w:p>
          <w:p w14:paraId="5D0D30AC">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Times New Roman"/>
                <w:color w:val="000000"/>
                <w:sz w:val="28"/>
                <w:lang w:val="en-US" w:eastAsia="zh-CN"/>
              </w:rPr>
            </w:pPr>
            <w:r>
              <w:rPr>
                <w:rFonts w:hint="eastAsia" w:ascii="华文中宋" w:hAnsi="华文中宋" w:eastAsia="华文中宋"/>
                <w:sz w:val="28"/>
                <w:szCs w:val="20"/>
              </w:rPr>
              <w:t xml:space="preserve">                               </w:t>
            </w:r>
          </w:p>
          <w:p w14:paraId="79C14BD9">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eastAsia" w:ascii="华文中宋" w:hAnsi="华文中宋" w:eastAsia="华文中宋"/>
                <w:sz w:val="28"/>
                <w:szCs w:val="20"/>
              </w:rPr>
            </w:pPr>
            <w:r>
              <w:rPr>
                <w:rFonts w:hint="eastAsia" w:ascii="仿宋" w:hAnsi="仿宋" w:eastAsia="仿宋" w:cs="Times New Roman"/>
                <w:color w:val="000000"/>
                <w:sz w:val="28"/>
                <w:lang w:val="en-US" w:eastAsia="zh-CN"/>
              </w:rPr>
              <w:t xml:space="preserve">           </w:t>
            </w:r>
            <w:r>
              <w:rPr>
                <w:rFonts w:hint="eastAsia" w:ascii="华文中宋" w:hAnsi="华文中宋" w:eastAsia="华文中宋"/>
                <w:sz w:val="28"/>
                <w:szCs w:val="20"/>
              </w:rPr>
              <w:t xml:space="preserve">                          </w:t>
            </w:r>
          </w:p>
          <w:p w14:paraId="7AE01D1C">
            <w:pPr>
              <w:keepNext w:val="0"/>
              <w:keepLines w:val="0"/>
              <w:pageBreakBefore w:val="0"/>
              <w:widowControl/>
              <w:kinsoku/>
              <w:wordWrap/>
              <w:overflowPunct/>
              <w:topLinePunct w:val="0"/>
              <w:autoSpaceDE/>
              <w:autoSpaceDN/>
              <w:bidi w:val="0"/>
              <w:adjustRightInd/>
              <w:snapToGrid/>
              <w:spacing w:line="520" w:lineRule="exact"/>
              <w:ind w:firstLine="4200" w:firstLineChars="1500"/>
              <w:jc w:val="left"/>
              <w:textAlignment w:val="auto"/>
              <w:rPr>
                <w:rFonts w:ascii="仿宋" w:hAnsi="仿宋" w:eastAsia="仿宋"/>
                <w:color w:val="000000"/>
                <w:szCs w:val="21"/>
              </w:rPr>
            </w:pPr>
            <w:r>
              <w:rPr>
                <w:rFonts w:hint="eastAsia" w:ascii="华文中宋" w:hAnsi="华文中宋" w:eastAsia="华文中宋"/>
                <w:sz w:val="28"/>
                <w:szCs w:val="20"/>
              </w:rPr>
              <w:t>签名：</w:t>
            </w:r>
          </w:p>
          <w:p w14:paraId="770C3EDE">
            <w:pPr>
              <w:keepNext w:val="0"/>
              <w:keepLines w:val="0"/>
              <w:pageBreakBefore w:val="0"/>
              <w:kinsoku/>
              <w:wordWrap/>
              <w:overflowPunct/>
              <w:topLinePunct w:val="0"/>
              <w:autoSpaceDE/>
              <w:autoSpaceDN/>
              <w:bidi w:val="0"/>
              <w:adjustRightInd/>
              <w:snapToGrid/>
              <w:spacing w:line="520" w:lineRule="exact"/>
              <w:ind w:firstLine="5460" w:firstLineChars="1950"/>
              <w:jc w:val="left"/>
              <w:textAlignment w:val="auto"/>
              <w:rPr>
                <w:rFonts w:hint="eastAsia"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14:paraId="7CFE5F30">
            <w:pPr>
              <w:widowControl/>
              <w:spacing w:line="360" w:lineRule="exact"/>
              <w:ind w:firstLine="3920" w:firstLineChars="1400"/>
              <w:rPr>
                <w:rFonts w:hint="eastAsia" w:ascii="华文中宋" w:hAnsi="华文中宋" w:eastAsia="华文中宋"/>
                <w:sz w:val="28"/>
                <w:szCs w:val="20"/>
              </w:rPr>
            </w:pPr>
            <w:r>
              <w:rPr>
                <w:rFonts w:hint="eastAsia" w:ascii="华文中宋" w:hAnsi="华文中宋" w:eastAsia="华文中宋"/>
                <w:sz w:val="28"/>
                <w:szCs w:val="20"/>
              </w:rPr>
              <w:t xml:space="preserve">      2025年  </w:t>
            </w:r>
            <w:r>
              <w:rPr>
                <w:rFonts w:hint="eastAsia" w:ascii="华文中宋" w:hAnsi="华文中宋" w:eastAsia="华文中宋"/>
                <w:sz w:val="28"/>
                <w:szCs w:val="20"/>
                <w:lang w:val="en-US" w:eastAsia="zh-CN"/>
              </w:rPr>
              <w:t xml:space="preserve">  </w:t>
            </w:r>
            <w:r>
              <w:rPr>
                <w:rFonts w:hint="eastAsia" w:ascii="华文中宋" w:hAnsi="华文中宋" w:eastAsia="华文中宋"/>
                <w:sz w:val="28"/>
                <w:szCs w:val="20"/>
              </w:rPr>
              <w:t xml:space="preserve">月 </w:t>
            </w:r>
            <w:r>
              <w:rPr>
                <w:rFonts w:hint="eastAsia" w:ascii="华文中宋" w:hAnsi="华文中宋" w:eastAsia="华文中宋"/>
                <w:sz w:val="28"/>
                <w:szCs w:val="20"/>
                <w:lang w:val="en-US" w:eastAsia="zh-CN"/>
              </w:rPr>
              <w:t xml:space="preserve">  </w:t>
            </w:r>
            <w:r>
              <w:rPr>
                <w:rFonts w:hint="eastAsia" w:ascii="华文中宋" w:hAnsi="华文中宋" w:eastAsia="华文中宋"/>
                <w:sz w:val="28"/>
                <w:szCs w:val="20"/>
              </w:rPr>
              <w:t xml:space="preserve"> 日 </w:t>
            </w:r>
          </w:p>
        </w:tc>
      </w:tr>
      <w:tr w14:paraId="158E6B33">
        <w:trPr>
          <w:trHeight w:val="785" w:hRule="exact"/>
          <w:jc w:val="center"/>
        </w:trPr>
        <w:tc>
          <w:tcPr>
            <w:tcW w:w="1078" w:type="dxa"/>
            <w:gridSpan w:val="2"/>
            <w:noWrap w:val="0"/>
            <w:vAlign w:val="center"/>
          </w:tcPr>
          <w:p w14:paraId="47C55523">
            <w:pPr>
              <w:widowControl/>
              <w:spacing w:line="300" w:lineRule="exact"/>
              <w:jc w:val="center"/>
              <w:rPr>
                <w:rFonts w:hint="eastAsia" w:ascii="华文中宋" w:hAnsi="华文中宋" w:eastAsia="华文中宋"/>
                <w:color w:val="000000"/>
                <w:sz w:val="28"/>
                <w:szCs w:val="28"/>
              </w:rPr>
            </w:pPr>
            <w:r>
              <w:rPr>
                <w:rFonts w:hint="eastAsia" w:ascii="华文中宋" w:hAnsi="华文中宋" w:eastAsia="华文中宋" w:cs="Times New Roman"/>
                <w:color w:val="000000"/>
                <w:sz w:val="28"/>
                <w:szCs w:val="20"/>
              </w:rPr>
              <w:t>联系人</w:t>
            </w:r>
          </w:p>
        </w:tc>
        <w:tc>
          <w:tcPr>
            <w:tcW w:w="3894" w:type="dxa"/>
            <w:gridSpan w:val="6"/>
            <w:noWrap w:val="0"/>
            <w:vAlign w:val="center"/>
          </w:tcPr>
          <w:p w14:paraId="7B5861EF">
            <w:pPr>
              <w:widowControl/>
              <w:snapToGrid w:val="0"/>
              <w:jc w:val="both"/>
              <w:rPr>
                <w:rFonts w:hint="eastAsia"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马鸾宇</w:t>
            </w:r>
          </w:p>
        </w:tc>
        <w:tc>
          <w:tcPr>
            <w:tcW w:w="1411" w:type="dxa"/>
            <w:gridSpan w:val="2"/>
            <w:noWrap w:val="0"/>
            <w:vAlign w:val="center"/>
          </w:tcPr>
          <w:p w14:paraId="72762E8E">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3274" w:type="dxa"/>
            <w:gridSpan w:val="7"/>
            <w:noWrap w:val="0"/>
            <w:vAlign w:val="center"/>
          </w:tcPr>
          <w:p w14:paraId="0E399DFF">
            <w:pPr>
              <w:widowControl/>
              <w:spacing w:line="400" w:lineRule="exact"/>
              <w:rPr>
                <w:rFonts w:hint="eastAsia" w:ascii="华文中宋" w:hAnsi="华文中宋" w:eastAsia="华文中宋"/>
                <w:color w:val="000000"/>
                <w:sz w:val="28"/>
                <w:szCs w:val="28"/>
              </w:rPr>
            </w:pPr>
            <w:r>
              <w:rPr>
                <w:rFonts w:hint="default" w:ascii="Times New Roman" w:hAnsi="Times New Roman" w:eastAsia="华文中宋" w:cs="Times New Roman"/>
                <w:color w:val="000000"/>
                <w:sz w:val="28"/>
                <w:szCs w:val="28"/>
                <w:lang w:val="en-US" w:eastAsia="zh-CN"/>
              </w:rPr>
              <w:t>13717865871</w:t>
            </w:r>
          </w:p>
        </w:tc>
      </w:tr>
      <w:tr w14:paraId="489AFDD7">
        <w:trPr>
          <w:trHeight w:val="668" w:hRule="exact"/>
          <w:jc w:val="center"/>
        </w:trPr>
        <w:tc>
          <w:tcPr>
            <w:tcW w:w="1078" w:type="dxa"/>
            <w:gridSpan w:val="2"/>
            <w:noWrap w:val="0"/>
            <w:vAlign w:val="center"/>
          </w:tcPr>
          <w:p w14:paraId="0621DEC7">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3894" w:type="dxa"/>
            <w:gridSpan w:val="6"/>
            <w:noWrap w:val="0"/>
            <w:vAlign w:val="center"/>
          </w:tcPr>
          <w:p w14:paraId="79A884E1">
            <w:pPr>
              <w:widowControl/>
              <w:snapToGrid w:val="0"/>
              <w:rPr>
                <w:rFonts w:hint="eastAsia" w:ascii="仿宋_GB2312" w:hAnsi="仿宋" w:eastAsia="仿宋_GB2312"/>
                <w:color w:val="000000"/>
                <w:sz w:val="28"/>
                <w:szCs w:val="28"/>
              </w:rPr>
            </w:pPr>
            <w:r>
              <w:rPr>
                <w:rFonts w:hint="eastAsia" w:ascii="Times New Roman" w:hAnsi="Times New Roman" w:eastAsia="华文中宋" w:cs="Times New Roman"/>
                <w:color w:val="000000"/>
                <w:sz w:val="28"/>
                <w:szCs w:val="28"/>
                <w:lang w:val="en-US" w:eastAsia="zh-CN"/>
              </w:rPr>
              <w:t>010-68316641</w:t>
            </w:r>
          </w:p>
        </w:tc>
        <w:tc>
          <w:tcPr>
            <w:tcW w:w="1411" w:type="dxa"/>
            <w:gridSpan w:val="2"/>
            <w:noWrap w:val="0"/>
            <w:vAlign w:val="center"/>
          </w:tcPr>
          <w:p w14:paraId="68ECF1AF">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3274" w:type="dxa"/>
            <w:gridSpan w:val="7"/>
            <w:noWrap w:val="0"/>
            <w:vAlign w:val="center"/>
          </w:tcPr>
          <w:p w14:paraId="7C87BDFE">
            <w:pPr>
              <w:widowControl/>
              <w:snapToGrid w:val="0"/>
              <w:rPr>
                <w:rFonts w:hint="eastAsia" w:ascii="仿宋_GB2312" w:hAnsi="仿宋" w:eastAsia="仿宋_GB2312"/>
                <w:color w:val="000000"/>
                <w:sz w:val="28"/>
                <w:szCs w:val="28"/>
              </w:rPr>
            </w:pPr>
            <w:r>
              <w:rPr>
                <w:rFonts w:hint="eastAsia" w:ascii="Times New Roman" w:hAnsi="Times New Roman" w:eastAsia="华文中宋" w:cs="Times New Roman"/>
                <w:color w:val="000000"/>
                <w:sz w:val="28"/>
                <w:szCs w:val="28"/>
                <w:lang w:val="en-US" w:eastAsia="zh-CN"/>
              </w:rPr>
              <w:t>zbs@chinanews.com.cn</w:t>
            </w:r>
          </w:p>
        </w:tc>
      </w:tr>
      <w:tr w14:paraId="5898E74E">
        <w:trPr>
          <w:trHeight w:val="714" w:hRule="exact"/>
          <w:jc w:val="center"/>
        </w:trPr>
        <w:tc>
          <w:tcPr>
            <w:tcW w:w="1078" w:type="dxa"/>
            <w:gridSpan w:val="2"/>
            <w:noWrap w:val="0"/>
            <w:vAlign w:val="center"/>
          </w:tcPr>
          <w:p w14:paraId="38BF2452">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5626" w:type="dxa"/>
            <w:gridSpan w:val="10"/>
            <w:noWrap w:val="0"/>
            <w:vAlign w:val="center"/>
          </w:tcPr>
          <w:p w14:paraId="2A92AC69">
            <w:pPr>
              <w:widowControl/>
              <w:snapToGrid w:val="0"/>
              <w:rPr>
                <w:rFonts w:hint="eastAsia" w:ascii="仿宋_GB2312" w:hAnsi="仿宋" w:eastAsia="仿宋_GB2312"/>
                <w:color w:val="000000"/>
                <w:sz w:val="28"/>
                <w:szCs w:val="28"/>
              </w:rPr>
            </w:pPr>
            <w:r>
              <w:rPr>
                <w:rFonts w:hint="eastAsia" w:ascii="Times New Roman" w:hAnsi="Times New Roman" w:eastAsia="仿宋" w:cs="仿宋"/>
                <w:snapToGrid w:val="0"/>
                <w:color w:val="000000"/>
                <w:spacing w:val="2"/>
                <w:kern w:val="0"/>
                <w:sz w:val="28"/>
                <w:szCs w:val="28"/>
                <w:lang w:eastAsia="zh-Hans"/>
              </w:rPr>
              <w:t>北京市</w:t>
            </w:r>
            <w:r>
              <w:rPr>
                <w:rFonts w:hint="eastAsia" w:ascii="Times New Roman" w:hAnsi="Times New Roman" w:eastAsia="仿宋" w:cs="仿宋"/>
                <w:snapToGrid w:val="0"/>
                <w:color w:val="000000"/>
                <w:spacing w:val="2"/>
                <w:kern w:val="0"/>
                <w:sz w:val="28"/>
                <w:szCs w:val="28"/>
                <w:lang w:val="en-US" w:eastAsia="zh-CN"/>
              </w:rPr>
              <w:t>西城区</w:t>
            </w:r>
            <w:r>
              <w:rPr>
                <w:rFonts w:hint="eastAsia" w:ascii="Times New Roman" w:hAnsi="Times New Roman" w:eastAsia="仿宋" w:cs="仿宋"/>
                <w:snapToGrid w:val="0"/>
                <w:color w:val="000000"/>
                <w:spacing w:val="2"/>
                <w:kern w:val="0"/>
                <w:sz w:val="28"/>
                <w:szCs w:val="28"/>
                <w:lang w:eastAsia="zh-Hans"/>
              </w:rPr>
              <w:t>百万庄南街1</w:t>
            </w:r>
            <w:r>
              <w:rPr>
                <w:rFonts w:ascii="Times New Roman" w:hAnsi="Times New Roman" w:eastAsia="仿宋" w:cs="仿宋"/>
                <w:snapToGrid w:val="0"/>
                <w:color w:val="000000"/>
                <w:spacing w:val="2"/>
                <w:kern w:val="0"/>
                <w:sz w:val="28"/>
                <w:szCs w:val="28"/>
                <w:lang w:eastAsia="zh-Hans"/>
              </w:rPr>
              <w:t>2</w:t>
            </w:r>
            <w:r>
              <w:rPr>
                <w:rFonts w:hint="eastAsia" w:ascii="Times New Roman" w:hAnsi="Times New Roman" w:eastAsia="仿宋" w:cs="仿宋"/>
                <w:snapToGrid w:val="0"/>
                <w:color w:val="000000"/>
                <w:spacing w:val="2"/>
                <w:kern w:val="0"/>
                <w:sz w:val="28"/>
                <w:szCs w:val="28"/>
                <w:lang w:eastAsia="zh-Hans"/>
              </w:rPr>
              <w:t>号中国新闻社</w:t>
            </w:r>
          </w:p>
        </w:tc>
        <w:tc>
          <w:tcPr>
            <w:tcW w:w="1200" w:type="dxa"/>
            <w:gridSpan w:val="3"/>
            <w:noWrap w:val="0"/>
            <w:vAlign w:val="center"/>
          </w:tcPr>
          <w:p w14:paraId="11BDAE89">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1753" w:type="dxa"/>
            <w:gridSpan w:val="2"/>
            <w:noWrap w:val="0"/>
            <w:vAlign w:val="center"/>
          </w:tcPr>
          <w:p w14:paraId="45567CC9">
            <w:pPr>
              <w:widowControl/>
              <w:snapToGrid w:val="0"/>
              <w:rPr>
                <w:rFonts w:hint="eastAsia" w:ascii="仿宋_GB2312" w:hAnsi="仿宋" w:eastAsia="仿宋_GB2312"/>
                <w:color w:val="000000"/>
                <w:sz w:val="28"/>
                <w:szCs w:val="28"/>
              </w:rPr>
            </w:pPr>
            <w:r>
              <w:rPr>
                <w:rFonts w:hint="eastAsia" w:ascii="Times New Roman" w:hAnsi="Times New Roman" w:eastAsia="仿宋" w:cs="仿宋"/>
                <w:snapToGrid w:val="0"/>
                <w:color w:val="000000"/>
                <w:spacing w:val="2"/>
                <w:kern w:val="0"/>
                <w:sz w:val="28"/>
                <w:szCs w:val="28"/>
                <w:lang w:eastAsia="zh-Hans"/>
              </w:rPr>
              <w:t>1</w:t>
            </w:r>
            <w:r>
              <w:rPr>
                <w:rFonts w:ascii="Times New Roman" w:hAnsi="Times New Roman" w:eastAsia="仿宋" w:cs="仿宋"/>
                <w:snapToGrid w:val="0"/>
                <w:color w:val="000000"/>
                <w:spacing w:val="2"/>
                <w:kern w:val="0"/>
                <w:sz w:val="28"/>
                <w:szCs w:val="28"/>
                <w:lang w:eastAsia="zh-Hans"/>
              </w:rPr>
              <w:t>00037</w:t>
            </w:r>
          </w:p>
        </w:tc>
      </w:tr>
    </w:tbl>
    <w:p w14:paraId="2FBF8C6D">
      <w:pPr>
        <w:rPr>
          <w:rFonts w:hint="eastAsia" w:ascii="仿宋_GB2312" w:hAnsi="仿宋" w:eastAsia="仿宋_GB2312"/>
          <w:color w:val="000000"/>
          <w:sz w:val="30"/>
          <w:szCs w:val="30"/>
        </w:rPr>
      </w:pPr>
      <w:r>
        <w:rPr>
          <w:rFonts w:hint="eastAsia" w:ascii="仿宋_GB2312" w:hAnsi="仿宋" w:eastAsia="仿宋_GB2312"/>
          <w:color w:val="000000"/>
          <w:sz w:val="30"/>
          <w:szCs w:val="30"/>
        </w:rPr>
        <w:br w:type="page"/>
      </w:r>
    </w:p>
    <w:p w14:paraId="3A73EF53">
      <w:pPr>
        <w:bidi w:val="0"/>
        <w:jc w:val="left"/>
        <w:rPr>
          <w:rFonts w:hint="eastAsia" w:ascii="黑体" w:hAnsi="黑体" w:eastAsia="黑体" w:cs="黑体"/>
          <w:b w:val="0"/>
          <w:bCs/>
          <w:sz w:val="24"/>
          <w:szCs w:val="24"/>
          <w:lang w:val="en-US" w:eastAsia="zh-CN"/>
        </w:rPr>
      </w:pPr>
      <w:bookmarkStart w:id="0" w:name="_GoBack"/>
      <w:r>
        <w:rPr>
          <w:rFonts w:hint="eastAsia" w:ascii="黑体" w:hAnsi="黑体" w:eastAsia="黑体" w:cs="黑体"/>
          <w:kern w:val="2"/>
          <w:sz w:val="32"/>
          <w:szCs w:val="32"/>
          <w:lang w:val="en-US" w:eastAsia="zh-CN" w:bidi="ar-SA"/>
        </w:rPr>
        <w:t>作品二维码、代表性截图、完整文字稿：</w:t>
      </w:r>
    </w:p>
    <w:bookmarkEnd w:id="0"/>
    <w:p w14:paraId="5862CCBA">
      <w:pPr>
        <w:bidi w:val="0"/>
        <w:rPr>
          <w:rFonts w:hint="eastAsia"/>
          <w:kern w:val="2"/>
          <w:sz w:val="21"/>
          <w:szCs w:val="24"/>
          <w:lang w:val="en-US" w:eastAsia="zh-CN" w:bidi="ar-SA"/>
        </w:rPr>
      </w:pPr>
    </w:p>
    <w:p w14:paraId="6C02F761">
      <w:pPr>
        <w:bidi w:val="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作品二维码：</w:t>
      </w:r>
    </w:p>
    <w:p w14:paraId="638BAE58">
      <w:pPr>
        <w:tabs>
          <w:tab w:val="left" w:pos="320"/>
        </w:tabs>
        <w:spacing w:line="560" w:lineRule="exact"/>
        <w:ind w:firstLine="4200" w:firstLineChars="1750"/>
        <w:jc w:val="left"/>
        <w:rPr>
          <w:rFonts w:hint="eastAsia" w:ascii="仿宋_GB2312" w:hAnsi="仿宋" w:eastAsia="仿宋_GB2312"/>
          <w:color w:val="000000"/>
          <w:sz w:val="30"/>
          <w:szCs w:val="30"/>
          <w:lang w:eastAsia="zh-CN"/>
        </w:rPr>
      </w:pPr>
      <w:r>
        <w:rPr>
          <w:rFonts w:hint="default"/>
          <w:sz w:val="24"/>
          <w:szCs w:val="24"/>
          <w:highlight w:val="none"/>
          <w:lang w:val="en-US" w:eastAsia="zh-CN"/>
        </w:rPr>
        <w:drawing>
          <wp:anchor distT="0" distB="0" distL="114300" distR="114300" simplePos="0" relativeHeight="251659264" behindDoc="1" locked="0" layoutInCell="1" allowOverlap="1">
            <wp:simplePos x="0" y="0"/>
            <wp:positionH relativeFrom="column">
              <wp:posOffset>8890</wp:posOffset>
            </wp:positionH>
            <wp:positionV relativeFrom="paragraph">
              <wp:posOffset>83820</wp:posOffset>
            </wp:positionV>
            <wp:extent cx="1189990" cy="1189990"/>
            <wp:effectExtent l="0" t="0" r="29210" b="29210"/>
            <wp:wrapTight wrapText="bothSides">
              <wp:wrapPolygon>
                <wp:start x="0" y="0"/>
                <wp:lineTo x="0" y="21093"/>
                <wp:lineTo x="21093" y="21093"/>
                <wp:lineTo x="21093" y="0"/>
                <wp:lineTo x="0" y="0"/>
              </wp:wrapPolygon>
            </wp:wrapTight>
            <wp:docPr id="21" name="图片 21" descr="又意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又意思"/>
                    <pic:cNvPicPr>
                      <a:picLocks noChangeAspect="1"/>
                    </pic:cNvPicPr>
                  </pic:nvPicPr>
                  <pic:blipFill>
                    <a:blip r:embed="rId6"/>
                    <a:stretch>
                      <a:fillRect/>
                    </a:stretch>
                  </pic:blipFill>
                  <pic:spPr>
                    <a:xfrm>
                      <a:off x="0" y="0"/>
                      <a:ext cx="1189990" cy="1189990"/>
                    </a:xfrm>
                    <a:prstGeom prst="rect">
                      <a:avLst/>
                    </a:prstGeom>
                  </pic:spPr>
                </pic:pic>
              </a:graphicData>
            </a:graphic>
          </wp:anchor>
        </w:drawing>
      </w:r>
      <w:r>
        <w:rPr>
          <w:rFonts w:hint="eastAsia" w:ascii="仿宋_GB2312" w:hAnsi="仿宋" w:eastAsia="仿宋_GB2312"/>
          <w:color w:val="000000"/>
          <w:sz w:val="30"/>
          <w:szCs w:val="30"/>
          <w:lang w:eastAsia="zh-CN"/>
        </w:rPr>
        <w:tab/>
      </w:r>
    </w:p>
    <w:p w14:paraId="4A7039E5">
      <w:pPr>
        <w:bidi w:val="0"/>
        <w:rPr>
          <w:rFonts w:hint="eastAsia" w:ascii="Times New Roman" w:hAnsi="Times New Roman" w:eastAsia="宋体" w:cs="Times New Roman"/>
          <w:kern w:val="2"/>
          <w:sz w:val="21"/>
          <w:szCs w:val="24"/>
          <w:lang w:val="en-US" w:eastAsia="zh-CN" w:bidi="ar-SA"/>
        </w:rPr>
      </w:pPr>
    </w:p>
    <w:p w14:paraId="6B5A1AE6">
      <w:pPr>
        <w:bidi w:val="0"/>
        <w:rPr>
          <w:rFonts w:hint="eastAsia"/>
          <w:lang w:val="en-US" w:eastAsia="zh-CN"/>
        </w:rPr>
      </w:pPr>
    </w:p>
    <w:p w14:paraId="02B3F577">
      <w:pPr>
        <w:bidi w:val="0"/>
        <w:rPr>
          <w:rFonts w:hint="eastAsia"/>
          <w:lang w:val="en-US" w:eastAsia="zh-CN"/>
        </w:rPr>
      </w:pPr>
    </w:p>
    <w:p w14:paraId="28602D2C">
      <w:pPr>
        <w:bidi w:val="0"/>
        <w:rPr>
          <w:rFonts w:hint="eastAsia"/>
          <w:lang w:val="en-US" w:eastAsia="zh-CN"/>
        </w:rPr>
      </w:pPr>
    </w:p>
    <w:p w14:paraId="46C0D477">
      <w:pPr>
        <w:bidi w:val="0"/>
        <w:rPr>
          <w:rFonts w:hint="eastAsia"/>
          <w:lang w:val="en-US" w:eastAsia="zh-CN"/>
        </w:rPr>
      </w:pPr>
    </w:p>
    <w:p w14:paraId="32432474">
      <w:pPr>
        <w:bidi w:val="0"/>
        <w:rPr>
          <w:rFonts w:hint="eastAsia"/>
          <w:lang w:val="en-US" w:eastAsia="zh-CN"/>
        </w:rPr>
      </w:pPr>
    </w:p>
    <w:p w14:paraId="78BEBA9A">
      <w:pPr>
        <w:bidi w:val="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代表性截图：</w:t>
      </w:r>
    </w:p>
    <w:p w14:paraId="0D41FEFB">
      <w:pPr>
        <w:tabs>
          <w:tab w:val="left" w:pos="2638"/>
        </w:tabs>
        <w:bidi w:val="0"/>
        <w:jc w:val="left"/>
        <w:rPr>
          <w:rFonts w:hint="eastAsia"/>
          <w:lang w:val="en-US" w:eastAsia="zh-CN"/>
        </w:rPr>
      </w:pPr>
      <w:r>
        <w:rPr>
          <w:rFonts w:hint="eastAsia"/>
          <w:lang w:val="en-US" w:eastAsia="zh-CN"/>
        </w:rPr>
        <w:drawing>
          <wp:inline distT="0" distB="0" distL="114300" distR="114300">
            <wp:extent cx="5687695" cy="3199130"/>
            <wp:effectExtent l="0" t="0" r="8255" b="1270"/>
            <wp:docPr id="1" name="图片 1" descr="有意思的中国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有意思的中国节 1"/>
                    <pic:cNvPicPr>
                      <a:picLocks noChangeAspect="1"/>
                    </pic:cNvPicPr>
                  </pic:nvPicPr>
                  <pic:blipFill>
                    <a:blip r:embed="rId7"/>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2" name="图片 2" descr="有意思的中国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有意思的中国节2"/>
                    <pic:cNvPicPr>
                      <a:picLocks noChangeAspect="1"/>
                    </pic:cNvPicPr>
                  </pic:nvPicPr>
                  <pic:blipFill>
                    <a:blip r:embed="rId8"/>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4" name="图片 4" descr="有意思的中国节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有意思的中国节 3"/>
                    <pic:cNvPicPr>
                      <a:picLocks noChangeAspect="1"/>
                    </pic:cNvPicPr>
                  </pic:nvPicPr>
                  <pic:blipFill>
                    <a:blip r:embed="rId9"/>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5" name="图片 5" descr="有意思的中国节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有意思的中国节 4"/>
                    <pic:cNvPicPr>
                      <a:picLocks noChangeAspect="1"/>
                    </pic:cNvPicPr>
                  </pic:nvPicPr>
                  <pic:blipFill>
                    <a:blip r:embed="rId10"/>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6" name="图片 6" descr="有意思的中国节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有意思的中国节 5"/>
                    <pic:cNvPicPr>
                      <a:picLocks noChangeAspect="1"/>
                    </pic:cNvPicPr>
                  </pic:nvPicPr>
                  <pic:blipFill>
                    <a:blip r:embed="rId11"/>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7" name="图片 7" descr="有意思的中国节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有意思的中国节 6"/>
                    <pic:cNvPicPr>
                      <a:picLocks noChangeAspect="1"/>
                    </pic:cNvPicPr>
                  </pic:nvPicPr>
                  <pic:blipFill>
                    <a:blip r:embed="rId12"/>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8" name="图片 8" descr="有意思的中国节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有意思的中国节 7"/>
                    <pic:cNvPicPr>
                      <a:picLocks noChangeAspect="1"/>
                    </pic:cNvPicPr>
                  </pic:nvPicPr>
                  <pic:blipFill>
                    <a:blip r:embed="rId13"/>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9" name="图片 9" descr="有意思的中国节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有意思的中国节 8"/>
                    <pic:cNvPicPr>
                      <a:picLocks noChangeAspect="1"/>
                    </pic:cNvPicPr>
                  </pic:nvPicPr>
                  <pic:blipFill>
                    <a:blip r:embed="rId14"/>
                    <a:stretch>
                      <a:fillRect/>
                    </a:stretch>
                  </pic:blipFill>
                  <pic:spPr>
                    <a:xfrm>
                      <a:off x="0" y="0"/>
                      <a:ext cx="5687695" cy="3199130"/>
                    </a:xfrm>
                    <a:prstGeom prst="rect">
                      <a:avLst/>
                    </a:prstGeom>
                  </pic:spPr>
                </pic:pic>
              </a:graphicData>
            </a:graphic>
          </wp:inline>
        </w:drawing>
      </w:r>
      <w:r>
        <w:rPr>
          <w:rFonts w:hint="eastAsia"/>
          <w:lang w:val="en-US" w:eastAsia="zh-CN"/>
        </w:rPr>
        <w:drawing>
          <wp:inline distT="0" distB="0" distL="114300" distR="114300">
            <wp:extent cx="5687695" cy="3199130"/>
            <wp:effectExtent l="0" t="0" r="8255" b="1270"/>
            <wp:docPr id="10" name="图片 10" descr="有意思的中国节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有意思的中国节 9"/>
                    <pic:cNvPicPr>
                      <a:picLocks noChangeAspect="1"/>
                    </pic:cNvPicPr>
                  </pic:nvPicPr>
                  <pic:blipFill>
                    <a:blip r:embed="rId15"/>
                    <a:stretch>
                      <a:fillRect/>
                    </a:stretch>
                  </pic:blipFill>
                  <pic:spPr>
                    <a:xfrm>
                      <a:off x="0" y="0"/>
                      <a:ext cx="5687695" cy="3199130"/>
                    </a:xfrm>
                    <a:prstGeom prst="rect">
                      <a:avLst/>
                    </a:prstGeom>
                  </pic:spPr>
                </pic:pic>
              </a:graphicData>
            </a:graphic>
          </wp:inline>
        </w:drawing>
      </w:r>
    </w:p>
    <w:p w14:paraId="259DA284">
      <w:pPr>
        <w:tabs>
          <w:tab w:val="left" w:pos="2638"/>
        </w:tabs>
        <w:bidi w:val="0"/>
        <w:jc w:val="left"/>
        <w:rPr>
          <w:rFonts w:hint="eastAsia"/>
          <w:lang w:val="en-US" w:eastAsia="zh-CN"/>
        </w:rPr>
      </w:pPr>
    </w:p>
    <w:p w14:paraId="46AFBA81">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p w14:paraId="3204FC31">
      <w:pPr>
        <w:bidi w:val="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完整文字稿：</w:t>
      </w:r>
    </w:p>
    <w:p w14:paraId="2291C86E">
      <w:pPr>
        <w:jc w:val="center"/>
        <w:rPr>
          <w:rFonts w:hint="eastAsia" w:asciiTheme="majorEastAsia" w:hAnsiTheme="majorEastAsia" w:eastAsiaTheme="majorEastAsia" w:cstheme="majorEastAsia"/>
          <w:b/>
          <w:bCs/>
          <w:sz w:val="32"/>
          <w:szCs w:val="40"/>
          <w:lang w:val="en-US" w:eastAsia="zh-CN"/>
        </w:rPr>
      </w:pPr>
      <w:r>
        <w:rPr>
          <w:rFonts w:hint="eastAsia" w:asciiTheme="majorEastAsia" w:hAnsiTheme="majorEastAsia" w:eastAsiaTheme="majorEastAsia" w:cstheme="majorEastAsia"/>
          <w:b/>
          <w:bCs/>
          <w:sz w:val="32"/>
          <w:szCs w:val="40"/>
        </w:rPr>
        <w:t xml:space="preserve">有意思的中国节 | </w:t>
      </w:r>
      <w:r>
        <w:rPr>
          <w:rFonts w:hint="eastAsia" w:asciiTheme="majorEastAsia" w:hAnsiTheme="majorEastAsia" w:eastAsiaTheme="majorEastAsia" w:cstheme="majorEastAsia"/>
          <w:b/>
          <w:bCs/>
          <w:sz w:val="32"/>
          <w:szCs w:val="40"/>
          <w:lang w:val="en-US" w:eastAsia="zh-CN"/>
        </w:rPr>
        <w:t>端午节这天为何要用中药洗澡？</w:t>
      </w:r>
    </w:p>
    <w:p w14:paraId="12C9ED1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同期文稿：</w:t>
      </w:r>
    </w:p>
    <w:p w14:paraId="06C18B3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粽子香</w:t>
      </w:r>
    </w:p>
    <w:p w14:paraId="6426A5C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香厨房</w:t>
      </w:r>
    </w:p>
    <w:p w14:paraId="3A18449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艾叶香</w:t>
      </w:r>
    </w:p>
    <w:p w14:paraId="4F23F4E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香满堂</w:t>
      </w:r>
    </w:p>
    <w:p w14:paraId="56928E0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每当大街小巷</w:t>
      </w:r>
    </w:p>
    <w:p w14:paraId="2471113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飘满粽子味儿的时候</w:t>
      </w:r>
    </w:p>
    <w:p w14:paraId="51A74D1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端午节就到了</w:t>
      </w:r>
    </w:p>
    <w:p w14:paraId="6801382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在如此“香气四溢”的节日里</w:t>
      </w:r>
    </w:p>
    <w:p w14:paraId="2B7449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人们还有个大事要做</w:t>
      </w:r>
    </w:p>
    <w:p w14:paraId="6966ABD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那就是</w:t>
      </w:r>
    </w:p>
    <w:p w14:paraId="0803F57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护安康</w:t>
      </w:r>
    </w:p>
    <w:p w14:paraId="2DD498A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作为中国最早的公共卫生防疫节</w:t>
      </w:r>
    </w:p>
    <w:p w14:paraId="62C5A86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“避瘟保健”</w:t>
      </w:r>
    </w:p>
    <w:p w14:paraId="686149B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是端午早期的节日主题</w:t>
      </w:r>
    </w:p>
    <w:p w14:paraId="398C3EC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因为在夏至前后</w:t>
      </w:r>
    </w:p>
    <w:p w14:paraId="62D56CD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气温猛升</w:t>
      </w:r>
    </w:p>
    <w:p w14:paraId="3166B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蚊蝇滋生</w:t>
      </w:r>
    </w:p>
    <w:p w14:paraId="1D54697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毒虫横行</w:t>
      </w:r>
    </w:p>
    <w:p w14:paraId="4379607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古代民间认为</w:t>
      </w:r>
    </w:p>
    <w:p w14:paraId="18C02FA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端午到</w:t>
      </w:r>
    </w:p>
    <w:p w14:paraId="1FB82B0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五毒醒</w:t>
      </w:r>
    </w:p>
    <w:p w14:paraId="32B82AF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这时有同学要举手了</w:t>
      </w:r>
    </w:p>
    <w:p w14:paraId="746A3B9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“五毒”都是啥呢</w:t>
      </w:r>
    </w:p>
    <w:p w14:paraId="429308F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其实是蛇</w:t>
      </w:r>
    </w:p>
    <w:p w14:paraId="7A210AB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蝎</w:t>
      </w:r>
    </w:p>
    <w:p w14:paraId="2498A5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蜈蚣</w:t>
      </w:r>
    </w:p>
    <w:p w14:paraId="4DF9706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壁虎</w:t>
      </w:r>
    </w:p>
    <w:p w14:paraId="6990C6E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蟾蜍</w:t>
      </w:r>
    </w:p>
    <w:p w14:paraId="3C6118C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这“五员大将”</w:t>
      </w:r>
    </w:p>
    <w:p w14:paraId="166B09C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为了搞定“五毒”</w:t>
      </w:r>
    </w:p>
    <w:p w14:paraId="079977D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机智的古人</w:t>
      </w:r>
    </w:p>
    <w:p w14:paraId="4290A19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找到了“五瑞”</w:t>
      </w:r>
    </w:p>
    <w:p w14:paraId="030125F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于是</w:t>
      </w:r>
    </w:p>
    <w:p w14:paraId="1E26F71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菖蒲</w:t>
      </w:r>
    </w:p>
    <w:p w14:paraId="7719510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艾草</w:t>
      </w:r>
    </w:p>
    <w:p w14:paraId="0C2F066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石榴花</w:t>
      </w:r>
    </w:p>
    <w:p w14:paraId="289BE6F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英丹花</w:t>
      </w:r>
    </w:p>
    <w:p w14:paraId="391874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蒜</w:t>
      </w:r>
    </w:p>
    <w:p w14:paraId="37A3C27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就闪亮登场了</w:t>
      </w:r>
    </w:p>
    <w:p w14:paraId="7233180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挂艾草</w:t>
      </w:r>
    </w:p>
    <w:p w14:paraId="06678BF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喝雄黄酒</w:t>
      </w:r>
    </w:p>
    <w:p w14:paraId="03B1935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作为重点保护对象的小朋友</w:t>
      </w:r>
    </w:p>
    <w:p w14:paraId="1E58D62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不能喝酒怎么办</w:t>
      </w:r>
    </w:p>
    <w:p w14:paraId="5B37F1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大人们便用雄黄酒</w:t>
      </w:r>
    </w:p>
    <w:p w14:paraId="147CCCE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在小孩的额头写下“王”字驱毒</w:t>
      </w:r>
    </w:p>
    <w:p w14:paraId="2A2D500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除此之外</w:t>
      </w:r>
    </w:p>
    <w:p w14:paraId="598F3F3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还会在鞋子</w:t>
      </w:r>
    </w:p>
    <w:p w14:paraId="70F064A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衣服上绣上五毒图案</w:t>
      </w:r>
    </w:p>
    <w:p w14:paraId="4EEB709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还有的会装个“香袋”挂在胸前</w:t>
      </w:r>
    </w:p>
    <w:p w14:paraId="050719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洗了端午澡</w:t>
      </w:r>
    </w:p>
    <w:p w14:paraId="47BD75D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一年身上好</w:t>
      </w:r>
    </w:p>
    <w:p w14:paraId="71D315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端午节</w:t>
      </w:r>
    </w:p>
    <w:p w14:paraId="4128F8B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还有一个热门习俗</w:t>
      </w:r>
    </w:p>
    <w:p w14:paraId="09B1FB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洗澡</w:t>
      </w:r>
    </w:p>
    <w:p w14:paraId="3EA3F60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人们将兰草</w:t>
      </w:r>
    </w:p>
    <w:p w14:paraId="5A51690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艾蒿等中药煎汤沐浴</w:t>
      </w:r>
    </w:p>
    <w:p w14:paraId="6CF43D8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以此来治疗皮肤病</w:t>
      </w:r>
    </w:p>
    <w:p w14:paraId="3F8E50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驱除邪气</w:t>
      </w:r>
    </w:p>
    <w:p w14:paraId="079D4A9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作为中国首个入选世界非遗的节日</w:t>
      </w:r>
    </w:p>
    <w:p w14:paraId="3DB040D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端午节各类仪式感中</w:t>
      </w:r>
    </w:p>
    <w:p w14:paraId="7BF583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充满着古人对健康的追求</w:t>
      </w:r>
    </w:p>
    <w:p w14:paraId="5BCC4F2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如今</w:t>
      </w:r>
    </w:p>
    <w:p w14:paraId="059749C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古老的风俗或许有所不同</w:t>
      </w:r>
    </w:p>
    <w:p w14:paraId="4DF9DE9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但不变的</w:t>
      </w:r>
    </w:p>
    <w:p w14:paraId="1B84E55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永远都是人们对美好生活的向往</w:t>
      </w:r>
    </w:p>
    <w:p w14:paraId="5D8A4EB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最后 祝您</w:t>
      </w:r>
    </w:p>
    <w:p w14:paraId="6BC8E46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端午安康</w:t>
      </w:r>
    </w:p>
    <w:p w14:paraId="66EE085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sectPr>
      <w:footerReference r:id="rId3" w:type="default"/>
      <w:footerReference r:id="rId4" w:type="even"/>
      <w:pgSz w:w="11906" w:h="16838"/>
      <w:pgMar w:top="1701" w:right="1474" w:bottom="1270" w:left="1474" w:header="851" w:footer="90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00000001" w:usb1="0800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_GBK">
    <w:altName w:val="方正小标宋简体"/>
    <w:panose1 w:val="03000509000000000000"/>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EEE12">
    <w:pPr>
      <w:pStyle w:val="5"/>
      <w:jc w:val="center"/>
    </w:pPr>
    <w:r>
      <w:rPr>
        <w:rFonts w:ascii="仿宋" w:hAnsi="仿宋" w:eastAsia="仿宋"/>
        <w:sz w:val="28"/>
        <w:szCs w:val="28"/>
      </w:rPr>
      <w:fldChar w:fldCharType="begin"/>
    </w:r>
    <w:r>
      <w:rPr>
        <w:rFonts w:ascii="仿宋" w:hAnsi="仿宋" w:eastAsia="仿宋"/>
        <w:sz w:val="28"/>
        <w:szCs w:val="28"/>
      </w:rPr>
      <w:instrText xml:space="preserve">PAGE   \* MERGEFORMAT</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14 -</w:t>
    </w:r>
    <w:r>
      <w:rPr>
        <w:rFonts w:ascii="仿宋" w:hAnsi="仿宋" w:eastAsia="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B9E6E">
    <w:pPr>
      <w:pStyle w:val="5"/>
      <w:framePr w:wrap="around" w:vAnchor="text" w:hAnchor="margin" w:xAlign="outside" w:y="1"/>
      <w:rPr>
        <w:rStyle w:val="12"/>
      </w:rPr>
    </w:pPr>
    <w:r>
      <w:fldChar w:fldCharType="begin"/>
    </w:r>
    <w:r>
      <w:rPr>
        <w:rStyle w:val="12"/>
      </w:rPr>
      <w:instrText xml:space="preserve">PAGE  </w:instrText>
    </w:r>
    <w:r>
      <w:fldChar w:fldCharType="end"/>
    </w:r>
  </w:p>
  <w:p w14:paraId="2A29CFE7">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890F08"/>
    <w:rsid w:val="00002404"/>
    <w:rsid w:val="0000326E"/>
    <w:rsid w:val="00004699"/>
    <w:rsid w:val="000069AE"/>
    <w:rsid w:val="00006CDF"/>
    <w:rsid w:val="00006FDF"/>
    <w:rsid w:val="000073F3"/>
    <w:rsid w:val="0001401B"/>
    <w:rsid w:val="00016A60"/>
    <w:rsid w:val="00026DAF"/>
    <w:rsid w:val="00030FD2"/>
    <w:rsid w:val="0003184B"/>
    <w:rsid w:val="0003206E"/>
    <w:rsid w:val="000330C1"/>
    <w:rsid w:val="00033524"/>
    <w:rsid w:val="000335FA"/>
    <w:rsid w:val="000349D3"/>
    <w:rsid w:val="00035573"/>
    <w:rsid w:val="00037AF1"/>
    <w:rsid w:val="000417BA"/>
    <w:rsid w:val="00042E78"/>
    <w:rsid w:val="000455B1"/>
    <w:rsid w:val="00045657"/>
    <w:rsid w:val="0004648A"/>
    <w:rsid w:val="00046BF4"/>
    <w:rsid w:val="000528B6"/>
    <w:rsid w:val="000537A4"/>
    <w:rsid w:val="00053ED0"/>
    <w:rsid w:val="000641D6"/>
    <w:rsid w:val="00066073"/>
    <w:rsid w:val="00066C6B"/>
    <w:rsid w:val="00067A91"/>
    <w:rsid w:val="00070CDD"/>
    <w:rsid w:val="00073A80"/>
    <w:rsid w:val="000769EF"/>
    <w:rsid w:val="00080A05"/>
    <w:rsid w:val="0008299D"/>
    <w:rsid w:val="00084932"/>
    <w:rsid w:val="000861AD"/>
    <w:rsid w:val="0008778E"/>
    <w:rsid w:val="00090301"/>
    <w:rsid w:val="00093817"/>
    <w:rsid w:val="00095ABD"/>
    <w:rsid w:val="000964A3"/>
    <w:rsid w:val="000A5C45"/>
    <w:rsid w:val="000A6657"/>
    <w:rsid w:val="000A6E53"/>
    <w:rsid w:val="000B0558"/>
    <w:rsid w:val="000B1F1D"/>
    <w:rsid w:val="000B5C4C"/>
    <w:rsid w:val="000D1A4A"/>
    <w:rsid w:val="000D25BE"/>
    <w:rsid w:val="000D2C57"/>
    <w:rsid w:val="000D3057"/>
    <w:rsid w:val="000D413E"/>
    <w:rsid w:val="000D63B2"/>
    <w:rsid w:val="000E1F32"/>
    <w:rsid w:val="000E35AE"/>
    <w:rsid w:val="000E7960"/>
    <w:rsid w:val="000E7E33"/>
    <w:rsid w:val="000F2462"/>
    <w:rsid w:val="000F4263"/>
    <w:rsid w:val="00102076"/>
    <w:rsid w:val="0010651B"/>
    <w:rsid w:val="00116EFC"/>
    <w:rsid w:val="00117BC9"/>
    <w:rsid w:val="00117D03"/>
    <w:rsid w:val="00120A77"/>
    <w:rsid w:val="001231B0"/>
    <w:rsid w:val="00123652"/>
    <w:rsid w:val="0013041A"/>
    <w:rsid w:val="00130F75"/>
    <w:rsid w:val="0013113C"/>
    <w:rsid w:val="0013660F"/>
    <w:rsid w:val="001412E0"/>
    <w:rsid w:val="0014154A"/>
    <w:rsid w:val="00144C61"/>
    <w:rsid w:val="001450B1"/>
    <w:rsid w:val="00145485"/>
    <w:rsid w:val="001455F6"/>
    <w:rsid w:val="00146413"/>
    <w:rsid w:val="00146D54"/>
    <w:rsid w:val="00147034"/>
    <w:rsid w:val="0015661D"/>
    <w:rsid w:val="001566C3"/>
    <w:rsid w:val="00161F77"/>
    <w:rsid w:val="001653B9"/>
    <w:rsid w:val="00166265"/>
    <w:rsid w:val="00166B84"/>
    <w:rsid w:val="00171407"/>
    <w:rsid w:val="00172896"/>
    <w:rsid w:val="001737A2"/>
    <w:rsid w:val="00173B53"/>
    <w:rsid w:val="00174043"/>
    <w:rsid w:val="0018150C"/>
    <w:rsid w:val="0018160F"/>
    <w:rsid w:val="0018383D"/>
    <w:rsid w:val="00184F14"/>
    <w:rsid w:val="00186238"/>
    <w:rsid w:val="00186640"/>
    <w:rsid w:val="001A0336"/>
    <w:rsid w:val="001A11D2"/>
    <w:rsid w:val="001A1AF0"/>
    <w:rsid w:val="001A461C"/>
    <w:rsid w:val="001A6F43"/>
    <w:rsid w:val="001C35E2"/>
    <w:rsid w:val="001C36C1"/>
    <w:rsid w:val="001C5DAC"/>
    <w:rsid w:val="001C62E4"/>
    <w:rsid w:val="001C77FF"/>
    <w:rsid w:val="001C7B85"/>
    <w:rsid w:val="001D15CF"/>
    <w:rsid w:val="001D446B"/>
    <w:rsid w:val="001D5EEC"/>
    <w:rsid w:val="001F026D"/>
    <w:rsid w:val="001F19AD"/>
    <w:rsid w:val="001F1CEC"/>
    <w:rsid w:val="001F3935"/>
    <w:rsid w:val="001F4133"/>
    <w:rsid w:val="00204790"/>
    <w:rsid w:val="00211779"/>
    <w:rsid w:val="002138BD"/>
    <w:rsid w:val="002156FA"/>
    <w:rsid w:val="00216360"/>
    <w:rsid w:val="0021785D"/>
    <w:rsid w:val="00220D18"/>
    <w:rsid w:val="00221301"/>
    <w:rsid w:val="0022181E"/>
    <w:rsid w:val="002232D9"/>
    <w:rsid w:val="00225D8C"/>
    <w:rsid w:val="002268FD"/>
    <w:rsid w:val="002326F2"/>
    <w:rsid w:val="00233002"/>
    <w:rsid w:val="00243C83"/>
    <w:rsid w:val="002440CB"/>
    <w:rsid w:val="00244432"/>
    <w:rsid w:val="00246588"/>
    <w:rsid w:val="00256219"/>
    <w:rsid w:val="002605A2"/>
    <w:rsid w:val="002626E7"/>
    <w:rsid w:val="002627CF"/>
    <w:rsid w:val="0026671F"/>
    <w:rsid w:val="00267E3B"/>
    <w:rsid w:val="00270B33"/>
    <w:rsid w:val="0027504E"/>
    <w:rsid w:val="002819F9"/>
    <w:rsid w:val="002827E0"/>
    <w:rsid w:val="00283D4E"/>
    <w:rsid w:val="00284ECE"/>
    <w:rsid w:val="00286F06"/>
    <w:rsid w:val="00290E59"/>
    <w:rsid w:val="002922C1"/>
    <w:rsid w:val="002922D8"/>
    <w:rsid w:val="002925B3"/>
    <w:rsid w:val="002942DD"/>
    <w:rsid w:val="00295435"/>
    <w:rsid w:val="002A0265"/>
    <w:rsid w:val="002A4ED7"/>
    <w:rsid w:val="002B0220"/>
    <w:rsid w:val="002B51F0"/>
    <w:rsid w:val="002B7155"/>
    <w:rsid w:val="002C1B0C"/>
    <w:rsid w:val="002C1D06"/>
    <w:rsid w:val="002C1EE0"/>
    <w:rsid w:val="002C6590"/>
    <w:rsid w:val="002C6827"/>
    <w:rsid w:val="002D0CC8"/>
    <w:rsid w:val="002D3370"/>
    <w:rsid w:val="002D4055"/>
    <w:rsid w:val="002E2124"/>
    <w:rsid w:val="002E236F"/>
    <w:rsid w:val="002E377D"/>
    <w:rsid w:val="002E3B39"/>
    <w:rsid w:val="002E3EA1"/>
    <w:rsid w:val="002E4571"/>
    <w:rsid w:val="002E4F98"/>
    <w:rsid w:val="002E5170"/>
    <w:rsid w:val="002F3623"/>
    <w:rsid w:val="002F6387"/>
    <w:rsid w:val="00301343"/>
    <w:rsid w:val="00303AFA"/>
    <w:rsid w:val="003052E8"/>
    <w:rsid w:val="00305ED5"/>
    <w:rsid w:val="0030761E"/>
    <w:rsid w:val="00310E2A"/>
    <w:rsid w:val="00313149"/>
    <w:rsid w:val="003133E6"/>
    <w:rsid w:val="003143EB"/>
    <w:rsid w:val="003166C8"/>
    <w:rsid w:val="003178BC"/>
    <w:rsid w:val="00320DEF"/>
    <w:rsid w:val="0032421F"/>
    <w:rsid w:val="00326026"/>
    <w:rsid w:val="00327080"/>
    <w:rsid w:val="00327119"/>
    <w:rsid w:val="00327719"/>
    <w:rsid w:val="0033533F"/>
    <w:rsid w:val="0033683D"/>
    <w:rsid w:val="00342668"/>
    <w:rsid w:val="0035141F"/>
    <w:rsid w:val="00352A88"/>
    <w:rsid w:val="00363386"/>
    <w:rsid w:val="00364DEC"/>
    <w:rsid w:val="00367A2B"/>
    <w:rsid w:val="00372923"/>
    <w:rsid w:val="00374F8D"/>
    <w:rsid w:val="00382023"/>
    <w:rsid w:val="00383418"/>
    <w:rsid w:val="003866AB"/>
    <w:rsid w:val="00391C38"/>
    <w:rsid w:val="003924DD"/>
    <w:rsid w:val="003926A9"/>
    <w:rsid w:val="003969DE"/>
    <w:rsid w:val="00397410"/>
    <w:rsid w:val="003978F1"/>
    <w:rsid w:val="003A4465"/>
    <w:rsid w:val="003A558F"/>
    <w:rsid w:val="003A6661"/>
    <w:rsid w:val="003A6D68"/>
    <w:rsid w:val="003B29D1"/>
    <w:rsid w:val="003B4C21"/>
    <w:rsid w:val="003B5804"/>
    <w:rsid w:val="003B5D2A"/>
    <w:rsid w:val="003B74EC"/>
    <w:rsid w:val="003C515C"/>
    <w:rsid w:val="003C6BC6"/>
    <w:rsid w:val="003C7AB6"/>
    <w:rsid w:val="003D055B"/>
    <w:rsid w:val="003D0CD3"/>
    <w:rsid w:val="003D1F36"/>
    <w:rsid w:val="003D3A52"/>
    <w:rsid w:val="003D4CF6"/>
    <w:rsid w:val="003D6094"/>
    <w:rsid w:val="003D6AAE"/>
    <w:rsid w:val="003E1A51"/>
    <w:rsid w:val="003F41EF"/>
    <w:rsid w:val="003F4BD8"/>
    <w:rsid w:val="00400DD0"/>
    <w:rsid w:val="00402DDD"/>
    <w:rsid w:val="00407281"/>
    <w:rsid w:val="00410154"/>
    <w:rsid w:val="00412520"/>
    <w:rsid w:val="004144BE"/>
    <w:rsid w:val="00416E43"/>
    <w:rsid w:val="00417B44"/>
    <w:rsid w:val="00422823"/>
    <w:rsid w:val="00423148"/>
    <w:rsid w:val="004270EF"/>
    <w:rsid w:val="004273DC"/>
    <w:rsid w:val="0043081D"/>
    <w:rsid w:val="00435FDB"/>
    <w:rsid w:val="004400C0"/>
    <w:rsid w:val="00442724"/>
    <w:rsid w:val="004447DE"/>
    <w:rsid w:val="00444F63"/>
    <w:rsid w:val="00447BB1"/>
    <w:rsid w:val="00450710"/>
    <w:rsid w:val="0045248B"/>
    <w:rsid w:val="0045263B"/>
    <w:rsid w:val="00461985"/>
    <w:rsid w:val="004633C9"/>
    <w:rsid w:val="004648EE"/>
    <w:rsid w:val="004650B4"/>
    <w:rsid w:val="00466DC4"/>
    <w:rsid w:val="00467CE9"/>
    <w:rsid w:val="00473502"/>
    <w:rsid w:val="0047562E"/>
    <w:rsid w:val="00481206"/>
    <w:rsid w:val="004868BD"/>
    <w:rsid w:val="00487265"/>
    <w:rsid w:val="00490478"/>
    <w:rsid w:val="00490FD8"/>
    <w:rsid w:val="00497774"/>
    <w:rsid w:val="00497C1B"/>
    <w:rsid w:val="004A3D40"/>
    <w:rsid w:val="004B1850"/>
    <w:rsid w:val="004B2055"/>
    <w:rsid w:val="004B5E89"/>
    <w:rsid w:val="004C195A"/>
    <w:rsid w:val="004C48A5"/>
    <w:rsid w:val="004C761C"/>
    <w:rsid w:val="004C7980"/>
    <w:rsid w:val="004D1DED"/>
    <w:rsid w:val="004D2090"/>
    <w:rsid w:val="004D26A0"/>
    <w:rsid w:val="004D4AF4"/>
    <w:rsid w:val="004D63A4"/>
    <w:rsid w:val="004D6419"/>
    <w:rsid w:val="004E05D1"/>
    <w:rsid w:val="004E0FC3"/>
    <w:rsid w:val="004E2258"/>
    <w:rsid w:val="004E767C"/>
    <w:rsid w:val="004F1D37"/>
    <w:rsid w:val="004F282D"/>
    <w:rsid w:val="004F2C2E"/>
    <w:rsid w:val="004F43DF"/>
    <w:rsid w:val="00502DE9"/>
    <w:rsid w:val="0050405D"/>
    <w:rsid w:val="00504B78"/>
    <w:rsid w:val="00511B99"/>
    <w:rsid w:val="0051482F"/>
    <w:rsid w:val="00515275"/>
    <w:rsid w:val="00520F37"/>
    <w:rsid w:val="005245D2"/>
    <w:rsid w:val="0052548E"/>
    <w:rsid w:val="005262DE"/>
    <w:rsid w:val="005317EC"/>
    <w:rsid w:val="00536597"/>
    <w:rsid w:val="00537372"/>
    <w:rsid w:val="0054028A"/>
    <w:rsid w:val="00544B3B"/>
    <w:rsid w:val="005468FD"/>
    <w:rsid w:val="0054741E"/>
    <w:rsid w:val="00551CAC"/>
    <w:rsid w:val="00553C0D"/>
    <w:rsid w:val="00554B89"/>
    <w:rsid w:val="00554DC2"/>
    <w:rsid w:val="00555A0F"/>
    <w:rsid w:val="005561B4"/>
    <w:rsid w:val="005608BA"/>
    <w:rsid w:val="00560995"/>
    <w:rsid w:val="00561998"/>
    <w:rsid w:val="005625F2"/>
    <w:rsid w:val="00570631"/>
    <w:rsid w:val="0057074C"/>
    <w:rsid w:val="00571E33"/>
    <w:rsid w:val="00576C11"/>
    <w:rsid w:val="005821F3"/>
    <w:rsid w:val="00592204"/>
    <w:rsid w:val="00596FFE"/>
    <w:rsid w:val="005A05BE"/>
    <w:rsid w:val="005A53CF"/>
    <w:rsid w:val="005A79DC"/>
    <w:rsid w:val="005B20DB"/>
    <w:rsid w:val="005B6794"/>
    <w:rsid w:val="005C237D"/>
    <w:rsid w:val="005C24EB"/>
    <w:rsid w:val="005C4BE9"/>
    <w:rsid w:val="005C61D9"/>
    <w:rsid w:val="005C6A6D"/>
    <w:rsid w:val="005D0C50"/>
    <w:rsid w:val="005D180F"/>
    <w:rsid w:val="005D3299"/>
    <w:rsid w:val="005D407C"/>
    <w:rsid w:val="005D7D66"/>
    <w:rsid w:val="005E0F2B"/>
    <w:rsid w:val="005E134E"/>
    <w:rsid w:val="005E31CF"/>
    <w:rsid w:val="005E3C64"/>
    <w:rsid w:val="005E45FE"/>
    <w:rsid w:val="005E6289"/>
    <w:rsid w:val="005F2401"/>
    <w:rsid w:val="005F2DB3"/>
    <w:rsid w:val="005F3278"/>
    <w:rsid w:val="005F5C41"/>
    <w:rsid w:val="005F5F93"/>
    <w:rsid w:val="0060017D"/>
    <w:rsid w:val="006053B6"/>
    <w:rsid w:val="006070C4"/>
    <w:rsid w:val="0061620F"/>
    <w:rsid w:val="006200DC"/>
    <w:rsid w:val="006223FD"/>
    <w:rsid w:val="00625A14"/>
    <w:rsid w:val="006263A8"/>
    <w:rsid w:val="00626E1A"/>
    <w:rsid w:val="00626F65"/>
    <w:rsid w:val="006301E0"/>
    <w:rsid w:val="006311E1"/>
    <w:rsid w:val="0063133D"/>
    <w:rsid w:val="006413FA"/>
    <w:rsid w:val="00641841"/>
    <w:rsid w:val="00645073"/>
    <w:rsid w:val="00650497"/>
    <w:rsid w:val="0065144F"/>
    <w:rsid w:val="00653614"/>
    <w:rsid w:val="00653C7B"/>
    <w:rsid w:val="00670B22"/>
    <w:rsid w:val="00672E0C"/>
    <w:rsid w:val="00673169"/>
    <w:rsid w:val="00673B4F"/>
    <w:rsid w:val="006757DF"/>
    <w:rsid w:val="00675EF3"/>
    <w:rsid w:val="0067776D"/>
    <w:rsid w:val="0068019E"/>
    <w:rsid w:val="006831B4"/>
    <w:rsid w:val="00683B83"/>
    <w:rsid w:val="0069108B"/>
    <w:rsid w:val="00691CE0"/>
    <w:rsid w:val="00692157"/>
    <w:rsid w:val="006A046B"/>
    <w:rsid w:val="006A1EF9"/>
    <w:rsid w:val="006A4D1A"/>
    <w:rsid w:val="006B0573"/>
    <w:rsid w:val="006B0F53"/>
    <w:rsid w:val="006B6433"/>
    <w:rsid w:val="006B6D1F"/>
    <w:rsid w:val="006B7424"/>
    <w:rsid w:val="006C206C"/>
    <w:rsid w:val="006C76D8"/>
    <w:rsid w:val="006D01F6"/>
    <w:rsid w:val="006D0FCE"/>
    <w:rsid w:val="006D2069"/>
    <w:rsid w:val="006D4EDC"/>
    <w:rsid w:val="006D6018"/>
    <w:rsid w:val="006E0F50"/>
    <w:rsid w:val="006E1306"/>
    <w:rsid w:val="006E1BA3"/>
    <w:rsid w:val="006E1CCE"/>
    <w:rsid w:val="006E5910"/>
    <w:rsid w:val="006F1326"/>
    <w:rsid w:val="006F2B91"/>
    <w:rsid w:val="006F2FE7"/>
    <w:rsid w:val="006F42D4"/>
    <w:rsid w:val="006F57C9"/>
    <w:rsid w:val="006F5DD8"/>
    <w:rsid w:val="00704A34"/>
    <w:rsid w:val="00704DFD"/>
    <w:rsid w:val="00707367"/>
    <w:rsid w:val="0071074B"/>
    <w:rsid w:val="007116DC"/>
    <w:rsid w:val="00711861"/>
    <w:rsid w:val="0071244B"/>
    <w:rsid w:val="00713254"/>
    <w:rsid w:val="00717D22"/>
    <w:rsid w:val="00723EBB"/>
    <w:rsid w:val="007264F5"/>
    <w:rsid w:val="007300FF"/>
    <w:rsid w:val="0073135D"/>
    <w:rsid w:val="00733ECE"/>
    <w:rsid w:val="00736005"/>
    <w:rsid w:val="00741991"/>
    <w:rsid w:val="007422A3"/>
    <w:rsid w:val="00744756"/>
    <w:rsid w:val="00750AE4"/>
    <w:rsid w:val="00750D88"/>
    <w:rsid w:val="00752992"/>
    <w:rsid w:val="007545AC"/>
    <w:rsid w:val="00755874"/>
    <w:rsid w:val="007609A2"/>
    <w:rsid w:val="0076363F"/>
    <w:rsid w:val="00765B76"/>
    <w:rsid w:val="00765D25"/>
    <w:rsid w:val="00767EDB"/>
    <w:rsid w:val="007703AC"/>
    <w:rsid w:val="007722AA"/>
    <w:rsid w:val="007734E2"/>
    <w:rsid w:val="00776599"/>
    <w:rsid w:val="00777989"/>
    <w:rsid w:val="00777D58"/>
    <w:rsid w:val="00777DF1"/>
    <w:rsid w:val="00780C67"/>
    <w:rsid w:val="0078196E"/>
    <w:rsid w:val="00781D0D"/>
    <w:rsid w:val="00782E0E"/>
    <w:rsid w:val="007873B3"/>
    <w:rsid w:val="007876EC"/>
    <w:rsid w:val="00792900"/>
    <w:rsid w:val="00793177"/>
    <w:rsid w:val="00796899"/>
    <w:rsid w:val="007A7735"/>
    <w:rsid w:val="007B456E"/>
    <w:rsid w:val="007B4C69"/>
    <w:rsid w:val="007B4FAB"/>
    <w:rsid w:val="007B6182"/>
    <w:rsid w:val="007D236E"/>
    <w:rsid w:val="007D3ABE"/>
    <w:rsid w:val="007D3C2C"/>
    <w:rsid w:val="007D556B"/>
    <w:rsid w:val="007E107A"/>
    <w:rsid w:val="007E20F0"/>
    <w:rsid w:val="007F17C9"/>
    <w:rsid w:val="007F3DE9"/>
    <w:rsid w:val="007F6C8C"/>
    <w:rsid w:val="0080118F"/>
    <w:rsid w:val="00801341"/>
    <w:rsid w:val="00802068"/>
    <w:rsid w:val="0080306A"/>
    <w:rsid w:val="00803DF3"/>
    <w:rsid w:val="0080410C"/>
    <w:rsid w:val="0080534A"/>
    <w:rsid w:val="008110CC"/>
    <w:rsid w:val="0082226B"/>
    <w:rsid w:val="00823D0D"/>
    <w:rsid w:val="008251E4"/>
    <w:rsid w:val="00826CD6"/>
    <w:rsid w:val="0083172E"/>
    <w:rsid w:val="008339C3"/>
    <w:rsid w:val="00836D89"/>
    <w:rsid w:val="00837C45"/>
    <w:rsid w:val="00840EF6"/>
    <w:rsid w:val="0084553C"/>
    <w:rsid w:val="00847208"/>
    <w:rsid w:val="0085115B"/>
    <w:rsid w:val="00851ACE"/>
    <w:rsid w:val="00853C3F"/>
    <w:rsid w:val="00854704"/>
    <w:rsid w:val="00855076"/>
    <w:rsid w:val="008577B9"/>
    <w:rsid w:val="0086073A"/>
    <w:rsid w:val="00867612"/>
    <w:rsid w:val="0087010E"/>
    <w:rsid w:val="00870268"/>
    <w:rsid w:val="00873D73"/>
    <w:rsid w:val="00876187"/>
    <w:rsid w:val="00876218"/>
    <w:rsid w:val="00881310"/>
    <w:rsid w:val="008815FD"/>
    <w:rsid w:val="00881E24"/>
    <w:rsid w:val="00882158"/>
    <w:rsid w:val="00884C11"/>
    <w:rsid w:val="00890D66"/>
    <w:rsid w:val="00890F08"/>
    <w:rsid w:val="00893832"/>
    <w:rsid w:val="00897CFB"/>
    <w:rsid w:val="008A1293"/>
    <w:rsid w:val="008A1A1C"/>
    <w:rsid w:val="008A7992"/>
    <w:rsid w:val="008B19FB"/>
    <w:rsid w:val="008B1C26"/>
    <w:rsid w:val="008B690B"/>
    <w:rsid w:val="008C1D14"/>
    <w:rsid w:val="008C1F55"/>
    <w:rsid w:val="008C3060"/>
    <w:rsid w:val="008C4052"/>
    <w:rsid w:val="008C63B2"/>
    <w:rsid w:val="008C723C"/>
    <w:rsid w:val="008D19A6"/>
    <w:rsid w:val="008D29E2"/>
    <w:rsid w:val="008D35F2"/>
    <w:rsid w:val="008D5F2E"/>
    <w:rsid w:val="008D7945"/>
    <w:rsid w:val="008E0C18"/>
    <w:rsid w:val="008E2434"/>
    <w:rsid w:val="008E477E"/>
    <w:rsid w:val="008F248F"/>
    <w:rsid w:val="008F650C"/>
    <w:rsid w:val="00900CB2"/>
    <w:rsid w:val="009026DD"/>
    <w:rsid w:val="00902CC6"/>
    <w:rsid w:val="00906AE7"/>
    <w:rsid w:val="00907519"/>
    <w:rsid w:val="00910CDD"/>
    <w:rsid w:val="0091509E"/>
    <w:rsid w:val="009246F7"/>
    <w:rsid w:val="00925C66"/>
    <w:rsid w:val="00926ED1"/>
    <w:rsid w:val="00930DAD"/>
    <w:rsid w:val="009317FC"/>
    <w:rsid w:val="00935730"/>
    <w:rsid w:val="00936541"/>
    <w:rsid w:val="00941D17"/>
    <w:rsid w:val="009420D1"/>
    <w:rsid w:val="00942BA7"/>
    <w:rsid w:val="0094301A"/>
    <w:rsid w:val="009525F7"/>
    <w:rsid w:val="00960BAB"/>
    <w:rsid w:val="009614D3"/>
    <w:rsid w:val="0096541A"/>
    <w:rsid w:val="00967261"/>
    <w:rsid w:val="00967AF1"/>
    <w:rsid w:val="0097119B"/>
    <w:rsid w:val="00972415"/>
    <w:rsid w:val="00973484"/>
    <w:rsid w:val="00981A0B"/>
    <w:rsid w:val="00981FAC"/>
    <w:rsid w:val="00983303"/>
    <w:rsid w:val="00990DF6"/>
    <w:rsid w:val="00993201"/>
    <w:rsid w:val="00996942"/>
    <w:rsid w:val="009A4464"/>
    <w:rsid w:val="009A493B"/>
    <w:rsid w:val="009B010E"/>
    <w:rsid w:val="009B0587"/>
    <w:rsid w:val="009B0BCE"/>
    <w:rsid w:val="009B202E"/>
    <w:rsid w:val="009B30A3"/>
    <w:rsid w:val="009B46A4"/>
    <w:rsid w:val="009C0D9E"/>
    <w:rsid w:val="009C1880"/>
    <w:rsid w:val="009C299A"/>
    <w:rsid w:val="009C2CE1"/>
    <w:rsid w:val="009C2F1D"/>
    <w:rsid w:val="009C3158"/>
    <w:rsid w:val="009C605B"/>
    <w:rsid w:val="009D20A7"/>
    <w:rsid w:val="009D2475"/>
    <w:rsid w:val="009D2945"/>
    <w:rsid w:val="009D38A5"/>
    <w:rsid w:val="009D57FC"/>
    <w:rsid w:val="009D676F"/>
    <w:rsid w:val="009E1C70"/>
    <w:rsid w:val="009E31CE"/>
    <w:rsid w:val="009E6D59"/>
    <w:rsid w:val="009E6DCB"/>
    <w:rsid w:val="009E72C0"/>
    <w:rsid w:val="009E776B"/>
    <w:rsid w:val="009F13D0"/>
    <w:rsid w:val="009F179E"/>
    <w:rsid w:val="009F6017"/>
    <w:rsid w:val="009F6BF2"/>
    <w:rsid w:val="00A02FA0"/>
    <w:rsid w:val="00A03648"/>
    <w:rsid w:val="00A0563B"/>
    <w:rsid w:val="00A05C50"/>
    <w:rsid w:val="00A07347"/>
    <w:rsid w:val="00A24356"/>
    <w:rsid w:val="00A263E8"/>
    <w:rsid w:val="00A27E19"/>
    <w:rsid w:val="00A3296E"/>
    <w:rsid w:val="00A3466F"/>
    <w:rsid w:val="00A403E6"/>
    <w:rsid w:val="00A41D89"/>
    <w:rsid w:val="00A42E25"/>
    <w:rsid w:val="00A4552B"/>
    <w:rsid w:val="00A46E6F"/>
    <w:rsid w:val="00A51B71"/>
    <w:rsid w:val="00A51CA3"/>
    <w:rsid w:val="00A55B8A"/>
    <w:rsid w:val="00A60707"/>
    <w:rsid w:val="00A62439"/>
    <w:rsid w:val="00A6346B"/>
    <w:rsid w:val="00A72781"/>
    <w:rsid w:val="00A72938"/>
    <w:rsid w:val="00A729C1"/>
    <w:rsid w:val="00A7403C"/>
    <w:rsid w:val="00A76FE5"/>
    <w:rsid w:val="00A77038"/>
    <w:rsid w:val="00A80163"/>
    <w:rsid w:val="00A812CB"/>
    <w:rsid w:val="00A81635"/>
    <w:rsid w:val="00A8449D"/>
    <w:rsid w:val="00A86FC2"/>
    <w:rsid w:val="00A90080"/>
    <w:rsid w:val="00A94CB9"/>
    <w:rsid w:val="00AA28A9"/>
    <w:rsid w:val="00AA297D"/>
    <w:rsid w:val="00AA5364"/>
    <w:rsid w:val="00AA60E0"/>
    <w:rsid w:val="00AB04A5"/>
    <w:rsid w:val="00AB0808"/>
    <w:rsid w:val="00AB1E95"/>
    <w:rsid w:val="00AB2374"/>
    <w:rsid w:val="00AB3D36"/>
    <w:rsid w:val="00AC45E0"/>
    <w:rsid w:val="00AD03E4"/>
    <w:rsid w:val="00AD25B2"/>
    <w:rsid w:val="00AD5763"/>
    <w:rsid w:val="00AE3DCB"/>
    <w:rsid w:val="00AE457C"/>
    <w:rsid w:val="00AF08C2"/>
    <w:rsid w:val="00AF2205"/>
    <w:rsid w:val="00AF580C"/>
    <w:rsid w:val="00AF691E"/>
    <w:rsid w:val="00B04138"/>
    <w:rsid w:val="00B0437D"/>
    <w:rsid w:val="00B07512"/>
    <w:rsid w:val="00B07681"/>
    <w:rsid w:val="00B10951"/>
    <w:rsid w:val="00B111EB"/>
    <w:rsid w:val="00B1572A"/>
    <w:rsid w:val="00B15ABB"/>
    <w:rsid w:val="00B1648B"/>
    <w:rsid w:val="00B16F89"/>
    <w:rsid w:val="00B2191D"/>
    <w:rsid w:val="00B2297A"/>
    <w:rsid w:val="00B24C24"/>
    <w:rsid w:val="00B271F5"/>
    <w:rsid w:val="00B27D5F"/>
    <w:rsid w:val="00B3479B"/>
    <w:rsid w:val="00B35301"/>
    <w:rsid w:val="00B43ABA"/>
    <w:rsid w:val="00B477CE"/>
    <w:rsid w:val="00B50024"/>
    <w:rsid w:val="00B51C10"/>
    <w:rsid w:val="00B5437C"/>
    <w:rsid w:val="00B573DE"/>
    <w:rsid w:val="00B62162"/>
    <w:rsid w:val="00B62655"/>
    <w:rsid w:val="00B62E8B"/>
    <w:rsid w:val="00B7018A"/>
    <w:rsid w:val="00B70228"/>
    <w:rsid w:val="00B70874"/>
    <w:rsid w:val="00B71F65"/>
    <w:rsid w:val="00B72BCA"/>
    <w:rsid w:val="00B757BB"/>
    <w:rsid w:val="00B75F23"/>
    <w:rsid w:val="00B76916"/>
    <w:rsid w:val="00B83520"/>
    <w:rsid w:val="00B849CF"/>
    <w:rsid w:val="00B873D1"/>
    <w:rsid w:val="00B87DA9"/>
    <w:rsid w:val="00B927B8"/>
    <w:rsid w:val="00B951F3"/>
    <w:rsid w:val="00B952A8"/>
    <w:rsid w:val="00B96303"/>
    <w:rsid w:val="00B967D4"/>
    <w:rsid w:val="00B96D8B"/>
    <w:rsid w:val="00B97380"/>
    <w:rsid w:val="00B97402"/>
    <w:rsid w:val="00BA082E"/>
    <w:rsid w:val="00BA2809"/>
    <w:rsid w:val="00BA3791"/>
    <w:rsid w:val="00BA4966"/>
    <w:rsid w:val="00BA74BD"/>
    <w:rsid w:val="00BB58EB"/>
    <w:rsid w:val="00BB76C1"/>
    <w:rsid w:val="00BB77FE"/>
    <w:rsid w:val="00BC08FD"/>
    <w:rsid w:val="00BC0B9A"/>
    <w:rsid w:val="00BC0C7C"/>
    <w:rsid w:val="00BD2CB4"/>
    <w:rsid w:val="00BD3146"/>
    <w:rsid w:val="00BD58EA"/>
    <w:rsid w:val="00BE11CC"/>
    <w:rsid w:val="00BE353D"/>
    <w:rsid w:val="00BE39FF"/>
    <w:rsid w:val="00BE51E8"/>
    <w:rsid w:val="00BE5529"/>
    <w:rsid w:val="00BE6E55"/>
    <w:rsid w:val="00BE7DE4"/>
    <w:rsid w:val="00BF0555"/>
    <w:rsid w:val="00BF0BC5"/>
    <w:rsid w:val="00BF5AFD"/>
    <w:rsid w:val="00C00832"/>
    <w:rsid w:val="00C0163B"/>
    <w:rsid w:val="00C025C1"/>
    <w:rsid w:val="00C02E49"/>
    <w:rsid w:val="00C03EBE"/>
    <w:rsid w:val="00C040A9"/>
    <w:rsid w:val="00C10361"/>
    <w:rsid w:val="00C111B1"/>
    <w:rsid w:val="00C11884"/>
    <w:rsid w:val="00C178A7"/>
    <w:rsid w:val="00C245BF"/>
    <w:rsid w:val="00C310D0"/>
    <w:rsid w:val="00C32961"/>
    <w:rsid w:val="00C4049D"/>
    <w:rsid w:val="00C456B2"/>
    <w:rsid w:val="00C469AC"/>
    <w:rsid w:val="00C55094"/>
    <w:rsid w:val="00C571F0"/>
    <w:rsid w:val="00C57B34"/>
    <w:rsid w:val="00C66E78"/>
    <w:rsid w:val="00C670E4"/>
    <w:rsid w:val="00C6710F"/>
    <w:rsid w:val="00C67DFF"/>
    <w:rsid w:val="00C71D32"/>
    <w:rsid w:val="00C76822"/>
    <w:rsid w:val="00C77FFC"/>
    <w:rsid w:val="00C829E7"/>
    <w:rsid w:val="00C866CC"/>
    <w:rsid w:val="00C9304D"/>
    <w:rsid w:val="00C96912"/>
    <w:rsid w:val="00CA0C27"/>
    <w:rsid w:val="00CA1DF7"/>
    <w:rsid w:val="00CA2854"/>
    <w:rsid w:val="00CA4B33"/>
    <w:rsid w:val="00CA5FBF"/>
    <w:rsid w:val="00CA7A95"/>
    <w:rsid w:val="00CB23ED"/>
    <w:rsid w:val="00CB28FB"/>
    <w:rsid w:val="00CB6A01"/>
    <w:rsid w:val="00CD26C8"/>
    <w:rsid w:val="00CE020E"/>
    <w:rsid w:val="00CE1210"/>
    <w:rsid w:val="00CE1CF7"/>
    <w:rsid w:val="00CE22C4"/>
    <w:rsid w:val="00CE2A5C"/>
    <w:rsid w:val="00CE675A"/>
    <w:rsid w:val="00CF53B1"/>
    <w:rsid w:val="00CF74F7"/>
    <w:rsid w:val="00CF7EE9"/>
    <w:rsid w:val="00D0435F"/>
    <w:rsid w:val="00D0499B"/>
    <w:rsid w:val="00D053AC"/>
    <w:rsid w:val="00D053CF"/>
    <w:rsid w:val="00D0617B"/>
    <w:rsid w:val="00D06FB9"/>
    <w:rsid w:val="00D10373"/>
    <w:rsid w:val="00D14FDE"/>
    <w:rsid w:val="00D211FA"/>
    <w:rsid w:val="00D22357"/>
    <w:rsid w:val="00D22657"/>
    <w:rsid w:val="00D24BCB"/>
    <w:rsid w:val="00D2787E"/>
    <w:rsid w:val="00D27D78"/>
    <w:rsid w:val="00D36B75"/>
    <w:rsid w:val="00D407AA"/>
    <w:rsid w:val="00D44FAE"/>
    <w:rsid w:val="00D45948"/>
    <w:rsid w:val="00D5096B"/>
    <w:rsid w:val="00D544FE"/>
    <w:rsid w:val="00D54E81"/>
    <w:rsid w:val="00D55D4B"/>
    <w:rsid w:val="00D57FB8"/>
    <w:rsid w:val="00D60C7C"/>
    <w:rsid w:val="00D651FE"/>
    <w:rsid w:val="00D65AA7"/>
    <w:rsid w:val="00D75A3C"/>
    <w:rsid w:val="00D76214"/>
    <w:rsid w:val="00D76F93"/>
    <w:rsid w:val="00D778E6"/>
    <w:rsid w:val="00D81239"/>
    <w:rsid w:val="00D817CD"/>
    <w:rsid w:val="00D82541"/>
    <w:rsid w:val="00D94E8E"/>
    <w:rsid w:val="00D9593A"/>
    <w:rsid w:val="00DA74DD"/>
    <w:rsid w:val="00DA7A87"/>
    <w:rsid w:val="00DB6135"/>
    <w:rsid w:val="00DB736A"/>
    <w:rsid w:val="00DC13C3"/>
    <w:rsid w:val="00DC6BC3"/>
    <w:rsid w:val="00DD31E1"/>
    <w:rsid w:val="00DD77B6"/>
    <w:rsid w:val="00DE6D71"/>
    <w:rsid w:val="00DE7830"/>
    <w:rsid w:val="00DF51AD"/>
    <w:rsid w:val="00DF5379"/>
    <w:rsid w:val="00DF5788"/>
    <w:rsid w:val="00DF59F1"/>
    <w:rsid w:val="00DF7890"/>
    <w:rsid w:val="00E0062B"/>
    <w:rsid w:val="00E04027"/>
    <w:rsid w:val="00E04ECD"/>
    <w:rsid w:val="00E10B81"/>
    <w:rsid w:val="00E1341B"/>
    <w:rsid w:val="00E16128"/>
    <w:rsid w:val="00E233E8"/>
    <w:rsid w:val="00E26574"/>
    <w:rsid w:val="00E30935"/>
    <w:rsid w:val="00E33220"/>
    <w:rsid w:val="00E332B7"/>
    <w:rsid w:val="00E369DB"/>
    <w:rsid w:val="00E40287"/>
    <w:rsid w:val="00E449A4"/>
    <w:rsid w:val="00E50895"/>
    <w:rsid w:val="00E55713"/>
    <w:rsid w:val="00E56539"/>
    <w:rsid w:val="00E56CDE"/>
    <w:rsid w:val="00E574A0"/>
    <w:rsid w:val="00E65772"/>
    <w:rsid w:val="00E6655F"/>
    <w:rsid w:val="00E73CA8"/>
    <w:rsid w:val="00E75E92"/>
    <w:rsid w:val="00E80BBB"/>
    <w:rsid w:val="00E85A70"/>
    <w:rsid w:val="00E93F67"/>
    <w:rsid w:val="00E9620A"/>
    <w:rsid w:val="00E967BB"/>
    <w:rsid w:val="00EA2819"/>
    <w:rsid w:val="00EA60BD"/>
    <w:rsid w:val="00EA7EA0"/>
    <w:rsid w:val="00EB325F"/>
    <w:rsid w:val="00EB4EF1"/>
    <w:rsid w:val="00EB5B3E"/>
    <w:rsid w:val="00EB5B7D"/>
    <w:rsid w:val="00EB7705"/>
    <w:rsid w:val="00EC2B5F"/>
    <w:rsid w:val="00EC461E"/>
    <w:rsid w:val="00EC51BA"/>
    <w:rsid w:val="00EC6E2F"/>
    <w:rsid w:val="00ED41AA"/>
    <w:rsid w:val="00ED6AB3"/>
    <w:rsid w:val="00ED74EB"/>
    <w:rsid w:val="00ED796E"/>
    <w:rsid w:val="00EE0CB4"/>
    <w:rsid w:val="00EE1A73"/>
    <w:rsid w:val="00EE40A5"/>
    <w:rsid w:val="00EE738B"/>
    <w:rsid w:val="00EF1AF4"/>
    <w:rsid w:val="00EF2125"/>
    <w:rsid w:val="00EF2206"/>
    <w:rsid w:val="00EF2C87"/>
    <w:rsid w:val="00EF54F0"/>
    <w:rsid w:val="00EF6414"/>
    <w:rsid w:val="00EF653B"/>
    <w:rsid w:val="00EF6DFF"/>
    <w:rsid w:val="00F04101"/>
    <w:rsid w:val="00F05535"/>
    <w:rsid w:val="00F112EB"/>
    <w:rsid w:val="00F16803"/>
    <w:rsid w:val="00F175D6"/>
    <w:rsid w:val="00F177B8"/>
    <w:rsid w:val="00F26EB9"/>
    <w:rsid w:val="00F27BA2"/>
    <w:rsid w:val="00F31808"/>
    <w:rsid w:val="00F329EA"/>
    <w:rsid w:val="00F32DAB"/>
    <w:rsid w:val="00F366C9"/>
    <w:rsid w:val="00F37C6F"/>
    <w:rsid w:val="00F42B54"/>
    <w:rsid w:val="00F44D1A"/>
    <w:rsid w:val="00F450BE"/>
    <w:rsid w:val="00F47B53"/>
    <w:rsid w:val="00F53EFD"/>
    <w:rsid w:val="00F55B5B"/>
    <w:rsid w:val="00F5617A"/>
    <w:rsid w:val="00F62E7A"/>
    <w:rsid w:val="00F71FFD"/>
    <w:rsid w:val="00F72605"/>
    <w:rsid w:val="00F74882"/>
    <w:rsid w:val="00F83063"/>
    <w:rsid w:val="00F8490D"/>
    <w:rsid w:val="00F85DD7"/>
    <w:rsid w:val="00F8782A"/>
    <w:rsid w:val="00F91307"/>
    <w:rsid w:val="00FA04B3"/>
    <w:rsid w:val="00FA2932"/>
    <w:rsid w:val="00FA3FB0"/>
    <w:rsid w:val="00FA410A"/>
    <w:rsid w:val="00FA517B"/>
    <w:rsid w:val="00FA52D9"/>
    <w:rsid w:val="00FA550B"/>
    <w:rsid w:val="00FA6A23"/>
    <w:rsid w:val="00FC3E04"/>
    <w:rsid w:val="00FC44B8"/>
    <w:rsid w:val="00FC6F21"/>
    <w:rsid w:val="00FD0586"/>
    <w:rsid w:val="00FD4268"/>
    <w:rsid w:val="00FD67EA"/>
    <w:rsid w:val="00FE0D34"/>
    <w:rsid w:val="00FE1114"/>
    <w:rsid w:val="00FE39E7"/>
    <w:rsid w:val="00FE443A"/>
    <w:rsid w:val="00FF07E5"/>
    <w:rsid w:val="00FF6F0C"/>
    <w:rsid w:val="025739FF"/>
    <w:rsid w:val="02B732DC"/>
    <w:rsid w:val="03B7227C"/>
    <w:rsid w:val="03E77005"/>
    <w:rsid w:val="06CB0518"/>
    <w:rsid w:val="0770106E"/>
    <w:rsid w:val="083D5445"/>
    <w:rsid w:val="098F5BF9"/>
    <w:rsid w:val="0A00497C"/>
    <w:rsid w:val="0A122902"/>
    <w:rsid w:val="0A586566"/>
    <w:rsid w:val="0B671348"/>
    <w:rsid w:val="0B9320F4"/>
    <w:rsid w:val="0C476893"/>
    <w:rsid w:val="0CA23AC9"/>
    <w:rsid w:val="0D3B691F"/>
    <w:rsid w:val="0DCE08EE"/>
    <w:rsid w:val="0E5E4367"/>
    <w:rsid w:val="0E934143"/>
    <w:rsid w:val="0E9C7695"/>
    <w:rsid w:val="10566868"/>
    <w:rsid w:val="116003F7"/>
    <w:rsid w:val="116F23E8"/>
    <w:rsid w:val="116F7535"/>
    <w:rsid w:val="11E37F55"/>
    <w:rsid w:val="11F823DD"/>
    <w:rsid w:val="121F3E0E"/>
    <w:rsid w:val="12551E59"/>
    <w:rsid w:val="12837EF9"/>
    <w:rsid w:val="14680395"/>
    <w:rsid w:val="147060F0"/>
    <w:rsid w:val="14FE5F5C"/>
    <w:rsid w:val="16326C49"/>
    <w:rsid w:val="187A7FF0"/>
    <w:rsid w:val="18CA3975"/>
    <w:rsid w:val="18E84F59"/>
    <w:rsid w:val="1B040045"/>
    <w:rsid w:val="1B42274F"/>
    <w:rsid w:val="1B8371BB"/>
    <w:rsid w:val="1D444728"/>
    <w:rsid w:val="1DB4365C"/>
    <w:rsid w:val="1EDD47B4"/>
    <w:rsid w:val="1F054F7C"/>
    <w:rsid w:val="20003216"/>
    <w:rsid w:val="22584832"/>
    <w:rsid w:val="2419690F"/>
    <w:rsid w:val="24CF2CEF"/>
    <w:rsid w:val="25AE752B"/>
    <w:rsid w:val="26027846"/>
    <w:rsid w:val="26DE0E44"/>
    <w:rsid w:val="26E8081A"/>
    <w:rsid w:val="27DB4F84"/>
    <w:rsid w:val="292F44DF"/>
    <w:rsid w:val="29E52743"/>
    <w:rsid w:val="2A5B6460"/>
    <w:rsid w:val="2A9A2D63"/>
    <w:rsid w:val="2B960845"/>
    <w:rsid w:val="2C1856FE"/>
    <w:rsid w:val="2CAC68B2"/>
    <w:rsid w:val="2D12039F"/>
    <w:rsid w:val="2D831F4B"/>
    <w:rsid w:val="2DAD00C8"/>
    <w:rsid w:val="2E4C78E1"/>
    <w:rsid w:val="2EC83DB8"/>
    <w:rsid w:val="2F470423"/>
    <w:rsid w:val="2F5C7FF7"/>
    <w:rsid w:val="30CE0A81"/>
    <w:rsid w:val="31307046"/>
    <w:rsid w:val="34394463"/>
    <w:rsid w:val="34C603ED"/>
    <w:rsid w:val="35D85866"/>
    <w:rsid w:val="35EF127D"/>
    <w:rsid w:val="36E52CFB"/>
    <w:rsid w:val="371A057C"/>
    <w:rsid w:val="377A2081"/>
    <w:rsid w:val="38B31DB8"/>
    <w:rsid w:val="38C20ECB"/>
    <w:rsid w:val="39F01A68"/>
    <w:rsid w:val="3A6A56B0"/>
    <w:rsid w:val="3AD74024"/>
    <w:rsid w:val="3AD83D6B"/>
    <w:rsid w:val="3AEB1C36"/>
    <w:rsid w:val="3C1423E3"/>
    <w:rsid w:val="3E495BEB"/>
    <w:rsid w:val="3E726EF0"/>
    <w:rsid w:val="3FB13A48"/>
    <w:rsid w:val="41283387"/>
    <w:rsid w:val="416A65A4"/>
    <w:rsid w:val="417C1E33"/>
    <w:rsid w:val="418C52E9"/>
    <w:rsid w:val="42567693"/>
    <w:rsid w:val="42C46384"/>
    <w:rsid w:val="453F59FF"/>
    <w:rsid w:val="46841EB6"/>
    <w:rsid w:val="46CC04FD"/>
    <w:rsid w:val="479C07F9"/>
    <w:rsid w:val="47E24138"/>
    <w:rsid w:val="486220E3"/>
    <w:rsid w:val="48D3432D"/>
    <w:rsid w:val="49372CD2"/>
    <w:rsid w:val="4A756447"/>
    <w:rsid w:val="4A8E485A"/>
    <w:rsid w:val="4AB34B18"/>
    <w:rsid w:val="4B773D97"/>
    <w:rsid w:val="4C8B0AF4"/>
    <w:rsid w:val="4D761E2D"/>
    <w:rsid w:val="4DC31516"/>
    <w:rsid w:val="4DD71F83"/>
    <w:rsid w:val="4F423610"/>
    <w:rsid w:val="4F585C8E"/>
    <w:rsid w:val="4FA33BD5"/>
    <w:rsid w:val="4FBA06F6"/>
    <w:rsid w:val="4FEA43BF"/>
    <w:rsid w:val="504511F5"/>
    <w:rsid w:val="5152589D"/>
    <w:rsid w:val="51AE428B"/>
    <w:rsid w:val="521D1C48"/>
    <w:rsid w:val="52E15F9A"/>
    <w:rsid w:val="53597206"/>
    <w:rsid w:val="53836202"/>
    <w:rsid w:val="53AC47FA"/>
    <w:rsid w:val="5516017D"/>
    <w:rsid w:val="55717AA9"/>
    <w:rsid w:val="55D911AB"/>
    <w:rsid w:val="569A2677"/>
    <w:rsid w:val="576378C6"/>
    <w:rsid w:val="57CE11E3"/>
    <w:rsid w:val="580F7106"/>
    <w:rsid w:val="58620466"/>
    <w:rsid w:val="59376914"/>
    <w:rsid w:val="5A3410A5"/>
    <w:rsid w:val="5A384A12"/>
    <w:rsid w:val="5C981DBF"/>
    <w:rsid w:val="5CEE0F8B"/>
    <w:rsid w:val="5D5E0913"/>
    <w:rsid w:val="5EF64B7B"/>
    <w:rsid w:val="5FFC4413"/>
    <w:rsid w:val="609603C4"/>
    <w:rsid w:val="60BA67A8"/>
    <w:rsid w:val="60F44C12"/>
    <w:rsid w:val="611D6D37"/>
    <w:rsid w:val="62326812"/>
    <w:rsid w:val="636339A2"/>
    <w:rsid w:val="6486074F"/>
    <w:rsid w:val="64E82DAA"/>
    <w:rsid w:val="65E120E1"/>
    <w:rsid w:val="6692787F"/>
    <w:rsid w:val="66F91AE9"/>
    <w:rsid w:val="6873063E"/>
    <w:rsid w:val="68F77C42"/>
    <w:rsid w:val="6989296D"/>
    <w:rsid w:val="6A022F6E"/>
    <w:rsid w:val="6A3209D6"/>
    <w:rsid w:val="6A4359C3"/>
    <w:rsid w:val="6C1208C5"/>
    <w:rsid w:val="6C9205D9"/>
    <w:rsid w:val="6CB322FE"/>
    <w:rsid w:val="6DFF3A4C"/>
    <w:rsid w:val="6E3A20ED"/>
    <w:rsid w:val="6F5E29F5"/>
    <w:rsid w:val="6F683B8E"/>
    <w:rsid w:val="6F936B31"/>
    <w:rsid w:val="70856E0D"/>
    <w:rsid w:val="70F1533B"/>
    <w:rsid w:val="729B3235"/>
    <w:rsid w:val="72AB5F51"/>
    <w:rsid w:val="73E55492"/>
    <w:rsid w:val="744F4A89"/>
    <w:rsid w:val="765E777E"/>
    <w:rsid w:val="773F4EBA"/>
    <w:rsid w:val="77514BED"/>
    <w:rsid w:val="78B46DD2"/>
    <w:rsid w:val="78B611AB"/>
    <w:rsid w:val="790F6B0E"/>
    <w:rsid w:val="79CB0C87"/>
    <w:rsid w:val="79F35B0F"/>
    <w:rsid w:val="7A69004B"/>
    <w:rsid w:val="7A9E283F"/>
    <w:rsid w:val="7C3B4CC1"/>
    <w:rsid w:val="7C741AA9"/>
    <w:rsid w:val="7CB85885"/>
    <w:rsid w:val="7CBB74A1"/>
    <w:rsid w:val="7CEA3B1A"/>
    <w:rsid w:val="7D1B7B28"/>
    <w:rsid w:val="7D9A72EE"/>
    <w:rsid w:val="7E152E18"/>
    <w:rsid w:val="7E747B3F"/>
    <w:rsid w:val="7EF362D5"/>
    <w:rsid w:val="7F75775A"/>
    <w:rsid w:val="FFFB2A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3"/>
    <w:basedOn w:val="1"/>
    <w:link w:val="14"/>
    <w:unhideWhenUsed/>
    <w:qFormat/>
    <w:uiPriority w:val="99"/>
    <w:pPr>
      <w:widowControl/>
      <w:spacing w:after="120" w:line="560" w:lineRule="exact"/>
      <w:ind w:firstLine="200" w:firstLineChars="200"/>
      <w:jc w:val="left"/>
    </w:pPr>
    <w:rPr>
      <w:sz w:val="16"/>
      <w:szCs w:val="16"/>
    </w:rPr>
  </w:style>
  <w:style w:type="paragraph" w:styleId="4">
    <w:name w:val="Balloon Text"/>
    <w:basedOn w:val="1"/>
    <w:link w:val="15"/>
    <w:qFormat/>
    <w:uiPriority w:val="0"/>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b/>
      <w:bCs/>
    </w:rPr>
  </w:style>
  <w:style w:type="character" w:styleId="12">
    <w:name w:val="page number"/>
    <w:qFormat/>
    <w:uiPriority w:val="0"/>
  </w:style>
  <w:style w:type="character" w:styleId="13">
    <w:name w:val="Hyperlink"/>
    <w:basedOn w:val="10"/>
    <w:qFormat/>
    <w:uiPriority w:val="0"/>
    <w:rPr>
      <w:color w:val="0000FF"/>
      <w:u w:val="single"/>
    </w:rPr>
  </w:style>
  <w:style w:type="character" w:customStyle="1" w:styleId="14">
    <w:name w:val="正文文本 3 字符"/>
    <w:link w:val="3"/>
    <w:qFormat/>
    <w:uiPriority w:val="99"/>
    <w:rPr>
      <w:kern w:val="2"/>
      <w:sz w:val="16"/>
      <w:szCs w:val="16"/>
    </w:rPr>
  </w:style>
  <w:style w:type="character" w:customStyle="1" w:styleId="15">
    <w:name w:val="批注框文本 字符"/>
    <w:link w:val="4"/>
    <w:qFormat/>
    <w:uiPriority w:val="0"/>
    <w:rPr>
      <w:kern w:val="2"/>
      <w:sz w:val="18"/>
      <w:szCs w:val="18"/>
    </w:rPr>
  </w:style>
  <w:style w:type="character" w:customStyle="1" w:styleId="16">
    <w:name w:val="页脚 字符1"/>
    <w:link w:val="5"/>
    <w:qFormat/>
    <w:uiPriority w:val="99"/>
    <w:rPr>
      <w:kern w:val="2"/>
      <w:sz w:val="18"/>
      <w:szCs w:val="18"/>
    </w:rPr>
  </w:style>
  <w:style w:type="character" w:customStyle="1" w:styleId="17">
    <w:name w:val="页眉 字符1"/>
    <w:link w:val="6"/>
    <w:qFormat/>
    <w:uiPriority w:val="0"/>
    <w:rPr>
      <w:kern w:val="2"/>
      <w:sz w:val="18"/>
      <w:szCs w:val="18"/>
    </w:rPr>
  </w:style>
  <w:style w:type="character" w:customStyle="1" w:styleId="18">
    <w:name w:val="页眉 字符"/>
    <w:qFormat/>
    <w:uiPriority w:val="0"/>
    <w:rPr>
      <w:kern w:val="2"/>
      <w:sz w:val="18"/>
    </w:rPr>
  </w:style>
  <w:style w:type="character" w:customStyle="1" w:styleId="19">
    <w:name w:val="页脚 字符"/>
    <w:qFormat/>
    <w:uiPriority w:val="99"/>
  </w:style>
  <w:style w:type="character" w:customStyle="1" w:styleId="20">
    <w:name w:val="正文文本 3 Char"/>
    <w:qFormat/>
    <w:uiPriority w:val="99"/>
    <w:rPr>
      <w:kern w:val="2"/>
      <w:sz w:val="16"/>
      <w:szCs w:val="16"/>
    </w:rPr>
  </w:style>
  <w:style w:type="paragraph" w:customStyle="1" w:styleId="21">
    <w:name w:val="_Style 18"/>
    <w:unhideWhenUsed/>
    <w:qFormat/>
    <w:uiPriority w:val="99"/>
    <w:rPr>
      <w:rFonts w:ascii="Times New Roman" w:hAnsi="Times New Roman" w:eastAsia="宋体" w:cs="Times New Roman"/>
      <w:kern w:val="2"/>
      <w:sz w:val="21"/>
      <w:szCs w:val="24"/>
      <w:lang w:val="en-US" w:eastAsia="zh-CN" w:bidi="ar-SA"/>
    </w:rPr>
  </w:style>
  <w:style w:type="paragraph" w:customStyle="1" w:styleId="22">
    <w:name w:val="纯文本1"/>
    <w:basedOn w:val="1"/>
    <w:qFormat/>
    <w:uiPriority w:val="0"/>
    <w:pPr>
      <w:adjustRightInd w:val="0"/>
      <w:textAlignment w:val="baseline"/>
    </w:pPr>
    <w:rPr>
      <w:rFonts w:ascii="宋体" w:hAnsi="Courier New"/>
      <w:szCs w:val="20"/>
    </w:rPr>
  </w:style>
  <w:style w:type="paragraph" w:customStyle="1" w:styleId="23">
    <w:name w:val="Plain Text"/>
    <w:basedOn w:val="1"/>
    <w:qFormat/>
    <w:uiPriority w:val="0"/>
    <w:pPr>
      <w:adjustRightInd w:val="0"/>
      <w:textAlignment w:val="baseline"/>
    </w:pPr>
    <w:rPr>
      <w:rFonts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dell</Company>
  <Pages>10</Pages>
  <Words>938</Words>
  <Characters>1225</Characters>
  <Lines>36</Lines>
  <Paragraphs>10</Paragraphs>
  <TotalTime>0</TotalTime>
  <ScaleCrop>false</ScaleCrop>
  <LinksUpToDate>false</LinksUpToDate>
  <CharactersWithSpaces>1320</CharactersWithSpaces>
  <Application>WPS Office_6.15.1.8935_F1E327BC-269C-435d-A152-05C5408002CA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2024-03-28T11:06:00Z</dcterms:created>
  <dc:creator>zhenghw</dc:creator>
  <cp:lastModifiedBy>鸾</cp:lastModifiedBy>
  <cp:lastPrinted>2023-01-12T14:44:00Z</cp:lastPrinted>
  <dcterms:modified xsi:type="dcterms:W3CDTF">2025-04-17T09:09:31Z</dcterms:modified>
  <dc:title> </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04B7FB7E215B46DFA88BEDF390467E03_13</vt:lpwstr>
  </property>
  <property fmtid="{D5CDD505-2E9C-101B-9397-08002B2CF9AE}" pid="4" name="KSOTemplateDocerSaveRecord">
    <vt:lpwstr>eyJoZGlkIjoiNzkxN2JhMjllZTk4YzZmMmJhZDllMzM2OTY3Y2NjMmIiLCJ1c2VySWQiOiI4MzYzMDY1NjUifQ==</vt:lpwstr>
  </property>
</Properties>
</file>